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0E" w:rsidRPr="00F91888" w:rsidRDefault="00B1409C" w:rsidP="00F91888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7020560" cy="10814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LM20_u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26" w:rsidRPr="00F91888" w:rsidRDefault="002E3F26" w:rsidP="00F9188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F03C7B" w:rsidRPr="00F91888" w:rsidRDefault="00B1409C" w:rsidP="00F9188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91888">
        <w:rPr>
          <w:rFonts w:ascii="Times New Roman" w:hAnsi="Times New Roman"/>
          <w:b/>
          <w:sz w:val="21"/>
          <w:szCs w:val="21"/>
          <w:lang w:val="uk-UA"/>
        </w:rPr>
        <w:t>23</w:t>
      </w:r>
      <w:r w:rsidR="000D7DE7">
        <w:rPr>
          <w:rFonts w:ascii="Times New Roman" w:hAnsi="Times New Roman"/>
          <w:b/>
          <w:sz w:val="21"/>
          <w:szCs w:val="21"/>
          <w:lang w:val="uk-UA"/>
        </w:rPr>
        <w:t>-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>25</w:t>
      </w:r>
      <w:r w:rsidR="009748B8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>вересня</w:t>
      </w:r>
      <w:r w:rsidR="007A50BE" w:rsidRPr="00F91888">
        <w:rPr>
          <w:rFonts w:ascii="Times New Roman" w:hAnsi="Times New Roman"/>
          <w:b/>
          <w:sz w:val="21"/>
          <w:szCs w:val="21"/>
          <w:lang w:val="uk-UA"/>
        </w:rPr>
        <w:t xml:space="preserve"> 2020</w:t>
      </w:r>
      <w:r w:rsidR="00420B0F" w:rsidRPr="00F91888">
        <w:rPr>
          <w:rFonts w:ascii="Times New Roman" w:hAnsi="Times New Roman"/>
          <w:b/>
          <w:sz w:val="21"/>
          <w:szCs w:val="21"/>
          <w:lang w:val="uk-UA"/>
        </w:rPr>
        <w:t xml:space="preserve"> року</w:t>
      </w:r>
      <w:r w:rsidR="008E1E1E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AE4097" w:rsidRPr="00F91888">
        <w:rPr>
          <w:rFonts w:ascii="Times New Roman" w:hAnsi="Times New Roman"/>
          <w:b/>
          <w:sz w:val="21"/>
          <w:szCs w:val="21"/>
          <w:lang w:val="uk-UA"/>
        </w:rPr>
        <w:t>у</w:t>
      </w:r>
      <w:r w:rsidR="00216400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A50703" w:rsidRPr="00F91888">
        <w:rPr>
          <w:rFonts w:ascii="Times New Roman" w:hAnsi="Times New Roman"/>
          <w:b/>
          <w:sz w:val="21"/>
          <w:szCs w:val="21"/>
          <w:lang w:val="uk-UA"/>
        </w:rPr>
        <w:t xml:space="preserve">сучасному </w:t>
      </w:r>
      <w:r w:rsidR="00AE4097" w:rsidRPr="00F91888">
        <w:rPr>
          <w:rFonts w:ascii="Times New Roman" w:hAnsi="Times New Roman"/>
          <w:b/>
          <w:sz w:val="21"/>
          <w:szCs w:val="21"/>
          <w:lang w:val="uk-UA"/>
        </w:rPr>
        <w:t xml:space="preserve">виставковому центрі ACCO </w:t>
      </w:r>
      <w:proofErr w:type="spellStart"/>
      <w:r w:rsidR="00AE4097" w:rsidRPr="00F91888">
        <w:rPr>
          <w:rFonts w:ascii="Times New Roman" w:hAnsi="Times New Roman"/>
          <w:b/>
          <w:sz w:val="21"/>
          <w:szCs w:val="21"/>
          <w:lang w:val="uk-UA"/>
        </w:rPr>
        <w:t>International</w:t>
      </w:r>
      <w:proofErr w:type="spellEnd"/>
      <w:r w:rsidR="008E1E1E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7A50BE" w:rsidRPr="00F91888">
        <w:rPr>
          <w:rFonts w:ascii="Times New Roman" w:hAnsi="Times New Roman"/>
          <w:b/>
          <w:sz w:val="21"/>
          <w:szCs w:val="21"/>
          <w:lang w:val="uk-UA"/>
        </w:rPr>
        <w:t xml:space="preserve">вперше </w:t>
      </w:r>
      <w:r w:rsidR="002F550B" w:rsidRPr="00F91888">
        <w:rPr>
          <w:rFonts w:ascii="Times New Roman" w:hAnsi="Times New Roman"/>
          <w:b/>
          <w:sz w:val="21"/>
          <w:szCs w:val="21"/>
          <w:lang w:val="uk-UA"/>
        </w:rPr>
        <w:t>відбу</w:t>
      </w:r>
      <w:r w:rsidR="00A10771" w:rsidRPr="00F91888">
        <w:rPr>
          <w:rFonts w:ascii="Times New Roman" w:hAnsi="Times New Roman"/>
          <w:b/>
          <w:sz w:val="21"/>
          <w:szCs w:val="21"/>
          <w:lang w:val="uk-UA"/>
        </w:rPr>
        <w:t>вся</w:t>
      </w:r>
      <w:r w:rsidR="008E1E1E" w:rsidRPr="00F91888">
        <w:rPr>
          <w:rFonts w:ascii="Times New Roman" w:hAnsi="Times New Roman"/>
          <w:b/>
          <w:sz w:val="21"/>
          <w:szCs w:val="21"/>
          <w:lang w:val="uk-UA"/>
        </w:rPr>
        <w:t xml:space="preserve"> Міжнародний конгрес з Лабораторної медицини, </w:t>
      </w:r>
      <w:r w:rsidR="00A81EFD" w:rsidRPr="00F91888">
        <w:rPr>
          <w:rFonts w:ascii="Times New Roman" w:hAnsi="Times New Roman"/>
          <w:b/>
          <w:sz w:val="21"/>
          <w:szCs w:val="21"/>
          <w:lang w:val="uk-UA"/>
        </w:rPr>
        <w:t>присвячений пам’яті Президента Всеукраїнської Асоціації Клінічної Хімії та Лабораторної</w:t>
      </w:r>
      <w:r w:rsidR="008E1E1E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A81EFD" w:rsidRPr="00F91888">
        <w:rPr>
          <w:rFonts w:ascii="Times New Roman" w:hAnsi="Times New Roman"/>
          <w:b/>
          <w:sz w:val="21"/>
          <w:szCs w:val="21"/>
          <w:lang w:val="uk-UA"/>
        </w:rPr>
        <w:t>Медицини,</w:t>
      </w:r>
      <w:r w:rsidR="008E1E1E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A81EFD" w:rsidRPr="00F91888">
        <w:rPr>
          <w:rFonts w:ascii="Times New Roman" w:hAnsi="Times New Roman"/>
          <w:b/>
          <w:sz w:val="21"/>
          <w:szCs w:val="21"/>
          <w:lang w:val="uk-UA"/>
        </w:rPr>
        <w:t>зав. каф. клінічної лабораторної діагностики</w:t>
      </w:r>
    </w:p>
    <w:p w:rsidR="00A81EFD" w:rsidRPr="00B33D40" w:rsidRDefault="00A81EFD" w:rsidP="00F9188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 НМАПО ім. П. Л. </w:t>
      </w:r>
      <w:proofErr w:type="spellStart"/>
      <w:r w:rsidRPr="00F91888">
        <w:rPr>
          <w:rFonts w:ascii="Times New Roman" w:hAnsi="Times New Roman"/>
          <w:b/>
          <w:sz w:val="21"/>
          <w:szCs w:val="21"/>
          <w:lang w:val="uk-UA"/>
        </w:rPr>
        <w:t>Шупика</w:t>
      </w:r>
      <w:proofErr w:type="spellEnd"/>
      <w:r w:rsidRPr="00F91888">
        <w:rPr>
          <w:rFonts w:ascii="Times New Roman" w:hAnsi="Times New Roman"/>
          <w:b/>
          <w:sz w:val="21"/>
          <w:szCs w:val="21"/>
          <w:lang w:val="uk-UA"/>
        </w:rPr>
        <w:t>,</w:t>
      </w:r>
      <w:r w:rsidR="008E1E1E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913BFF" w:rsidRPr="00F91888">
        <w:rPr>
          <w:rFonts w:ascii="Times New Roman" w:hAnsi="Times New Roman"/>
          <w:b/>
          <w:sz w:val="21"/>
          <w:szCs w:val="21"/>
          <w:lang w:val="uk-UA"/>
        </w:rPr>
        <w:t>професора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 Ганни Геннадіївни </w:t>
      </w:r>
      <w:proofErr w:type="spellStart"/>
      <w:r w:rsidRPr="00F91888">
        <w:rPr>
          <w:rFonts w:ascii="Times New Roman" w:hAnsi="Times New Roman"/>
          <w:b/>
          <w:sz w:val="21"/>
          <w:szCs w:val="21"/>
          <w:lang w:val="uk-UA"/>
        </w:rPr>
        <w:t>Луньової</w:t>
      </w:r>
      <w:proofErr w:type="spellEnd"/>
    </w:p>
    <w:p w:rsidR="000C7481" w:rsidRPr="00B33D40" w:rsidRDefault="000C7481" w:rsidP="00F9188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0C7481" w:rsidRPr="00F91888" w:rsidRDefault="000C7481" w:rsidP="00F91888">
      <w:pPr>
        <w:pStyle w:val="a6"/>
        <w:spacing w:after="0"/>
        <w:ind w:left="0" w:firstLine="284"/>
        <w:rPr>
          <w:rStyle w:val="a9"/>
          <w:rFonts w:ascii="Times New Roman" w:hAnsi="Times New Roman"/>
          <w:b w:val="0"/>
          <w:sz w:val="21"/>
          <w:szCs w:val="21"/>
          <w:lang w:val="uk-UA"/>
        </w:rPr>
      </w:pPr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 xml:space="preserve">Вперше в Україні за карантинних умов, Групі компаній LMT вдалося провести виставковий захід одночасно </w:t>
      </w:r>
      <w:proofErr w:type="spellStart"/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>offline</w:t>
      </w:r>
      <w:proofErr w:type="spellEnd"/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 xml:space="preserve"> та </w:t>
      </w:r>
      <w:proofErr w:type="spellStart"/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>online</w:t>
      </w:r>
      <w:proofErr w:type="spellEnd"/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 xml:space="preserve">, залучивши до участі загалом понад </w:t>
      </w:r>
      <w:r w:rsidRPr="00B33D40">
        <w:rPr>
          <w:rStyle w:val="a9"/>
          <w:rFonts w:ascii="Times New Roman" w:hAnsi="Times New Roman"/>
          <w:b w:val="0"/>
          <w:sz w:val="21"/>
          <w:szCs w:val="21"/>
        </w:rPr>
        <w:t>40</w:t>
      </w:r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>00 спеціалістів!</w:t>
      </w:r>
    </w:p>
    <w:p w:rsidR="000C7481" w:rsidRPr="00F91888" w:rsidRDefault="000C7481" w:rsidP="00F91888">
      <w:pPr>
        <w:pStyle w:val="a6"/>
        <w:spacing w:after="0"/>
        <w:ind w:left="0"/>
        <w:rPr>
          <w:rStyle w:val="a9"/>
          <w:rFonts w:ascii="Times New Roman" w:hAnsi="Times New Roman"/>
          <w:b w:val="0"/>
          <w:sz w:val="16"/>
          <w:szCs w:val="16"/>
          <w:lang w:val="uk-UA"/>
        </w:rPr>
      </w:pPr>
    </w:p>
    <w:p w:rsidR="000C7481" w:rsidRPr="00B33D40" w:rsidRDefault="000C7481" w:rsidP="00F91888">
      <w:pPr>
        <w:pStyle w:val="a6"/>
        <w:spacing w:after="0"/>
        <w:ind w:left="0" w:firstLine="284"/>
        <w:rPr>
          <w:rFonts w:ascii="Times New Roman" w:hAnsi="Times New Roman"/>
          <w:bCs/>
          <w:sz w:val="21"/>
          <w:szCs w:val="21"/>
          <w:lang w:val="uk-UA"/>
        </w:rPr>
      </w:pPr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 xml:space="preserve">Зважаючи на перешкоди, зумовлені пандемією </w:t>
      </w:r>
      <w:r w:rsidRPr="00F91888">
        <w:rPr>
          <w:rStyle w:val="a9"/>
          <w:rFonts w:ascii="Times New Roman" w:hAnsi="Times New Roman"/>
          <w:b w:val="0"/>
          <w:sz w:val="21"/>
          <w:szCs w:val="21"/>
          <w:lang w:val="en-US"/>
        </w:rPr>
        <w:t>COVID</w:t>
      </w:r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 xml:space="preserve">-19 організатор створив усі необхідні умови для безпечної комунікації учасників, відвідувачів та гостей Форуму. Обов’язкове перебування в масці, проходження </w:t>
      </w:r>
      <w:r w:rsidRPr="00B33D40">
        <w:rPr>
          <w:rStyle w:val="a9"/>
          <w:rFonts w:ascii="Times New Roman" w:hAnsi="Times New Roman"/>
          <w:b w:val="0"/>
          <w:sz w:val="21"/>
          <w:szCs w:val="21"/>
          <w:lang w:val="uk-UA"/>
        </w:rPr>
        <w:t>температурного</w:t>
      </w:r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 xml:space="preserve"> </w:t>
      </w:r>
      <w:proofErr w:type="spellStart"/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>скринінгу</w:t>
      </w:r>
      <w:proofErr w:type="spellEnd"/>
      <w:r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 xml:space="preserve"> та дезінфектори для рук, які були зосереджені по території виставкового центру АККО Інтернешнл не завадили знайомствам, спілкуванню та підтриманню бізнес зв’язків!</w:t>
      </w:r>
    </w:p>
    <w:p w:rsidR="008E1E1E" w:rsidRPr="00B33D40" w:rsidRDefault="008E1E1E" w:rsidP="00F9188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B7B6C" w:rsidRPr="00F91888" w:rsidRDefault="00A10771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>Н</w:t>
      </w:r>
      <w:r w:rsidR="00AD6F05" w:rsidRPr="00F91888">
        <w:rPr>
          <w:rFonts w:ascii="Times New Roman" w:hAnsi="Times New Roman"/>
          <w:sz w:val="21"/>
          <w:szCs w:val="21"/>
          <w:lang w:val="uk-UA"/>
        </w:rPr>
        <w:t>а Конгрес</w:t>
      </w:r>
      <w:r w:rsidRPr="00F91888">
        <w:rPr>
          <w:rFonts w:ascii="Times New Roman" w:hAnsi="Times New Roman"/>
          <w:sz w:val="21"/>
          <w:szCs w:val="21"/>
          <w:lang w:val="uk-UA"/>
        </w:rPr>
        <w:t>і відвідувачі почул</w:t>
      </w:r>
      <w:r w:rsidR="002B7B6C" w:rsidRPr="00F91888">
        <w:rPr>
          <w:rFonts w:ascii="Times New Roman" w:hAnsi="Times New Roman"/>
          <w:sz w:val="21"/>
          <w:szCs w:val="21"/>
          <w:lang w:val="uk-UA"/>
        </w:rPr>
        <w:t>и про новинки</w:t>
      </w:r>
      <w:r w:rsidR="00AF4C7B" w:rsidRPr="00F91888">
        <w:rPr>
          <w:rFonts w:ascii="Times New Roman" w:hAnsi="Times New Roman"/>
          <w:sz w:val="21"/>
          <w:szCs w:val="21"/>
          <w:lang w:val="uk-UA"/>
        </w:rPr>
        <w:t xml:space="preserve"> лабораторного обладнання</w:t>
      </w:r>
      <w:r w:rsidRPr="00F91888">
        <w:rPr>
          <w:rFonts w:ascii="Times New Roman" w:hAnsi="Times New Roman"/>
          <w:sz w:val="21"/>
          <w:szCs w:val="21"/>
          <w:lang w:val="uk-UA"/>
        </w:rPr>
        <w:t>, побачили їх на власні очі, протестувал</w:t>
      </w:r>
      <w:r w:rsidR="002B7B6C" w:rsidRPr="00F91888">
        <w:rPr>
          <w:rFonts w:ascii="Times New Roman" w:hAnsi="Times New Roman"/>
          <w:sz w:val="21"/>
          <w:szCs w:val="21"/>
          <w:lang w:val="uk-UA"/>
        </w:rPr>
        <w:t>и та ознайоми</w:t>
      </w:r>
      <w:r w:rsidRPr="00F91888">
        <w:rPr>
          <w:rFonts w:ascii="Times New Roman" w:hAnsi="Times New Roman"/>
          <w:sz w:val="21"/>
          <w:szCs w:val="21"/>
          <w:lang w:val="uk-UA"/>
        </w:rPr>
        <w:t>лися</w:t>
      </w:r>
      <w:r w:rsidR="002B7B6C" w:rsidRPr="00F91888">
        <w:rPr>
          <w:rFonts w:ascii="Times New Roman" w:hAnsi="Times New Roman"/>
          <w:sz w:val="21"/>
          <w:szCs w:val="21"/>
          <w:lang w:val="uk-UA"/>
        </w:rPr>
        <w:t xml:space="preserve"> з особливостями їх пра</w:t>
      </w:r>
      <w:r w:rsidRPr="00F91888">
        <w:rPr>
          <w:rFonts w:ascii="Times New Roman" w:hAnsi="Times New Roman"/>
          <w:sz w:val="21"/>
          <w:szCs w:val="21"/>
          <w:lang w:val="uk-UA"/>
        </w:rPr>
        <w:t>ктичного застосування, побудувал</w:t>
      </w:r>
      <w:r w:rsidR="002B7B6C" w:rsidRPr="00F91888">
        <w:rPr>
          <w:rFonts w:ascii="Times New Roman" w:hAnsi="Times New Roman"/>
          <w:sz w:val="21"/>
          <w:szCs w:val="21"/>
          <w:lang w:val="uk-UA"/>
        </w:rPr>
        <w:t>и довгострокові ділові відносини між виробниками, постачальниками лабораторного обладнання і спеціалістами в галузі л</w:t>
      </w:r>
      <w:r w:rsidRPr="00F91888">
        <w:rPr>
          <w:rFonts w:ascii="Times New Roman" w:hAnsi="Times New Roman"/>
          <w:sz w:val="21"/>
          <w:szCs w:val="21"/>
          <w:lang w:val="uk-UA"/>
        </w:rPr>
        <w:t>абораторних досліджень, підвищили кваліфікацію, обмінял</w:t>
      </w:r>
      <w:r w:rsidR="002B7B6C" w:rsidRPr="00F91888">
        <w:rPr>
          <w:rFonts w:ascii="Times New Roman" w:hAnsi="Times New Roman"/>
          <w:sz w:val="21"/>
          <w:szCs w:val="21"/>
          <w:lang w:val="uk-UA"/>
        </w:rPr>
        <w:t>ися досвідом з колегами.</w:t>
      </w:r>
    </w:p>
    <w:p w:rsidR="00A10771" w:rsidRPr="00F91888" w:rsidRDefault="00A10771" w:rsidP="00F9188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B7B6C" w:rsidRPr="00F91888" w:rsidRDefault="005B5176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 xml:space="preserve">Конгрес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відвідали керівники та директори</w:t>
      </w:r>
      <w:r w:rsidR="002B7B6C" w:rsidRPr="00F91888">
        <w:rPr>
          <w:rFonts w:ascii="Times New Roman" w:hAnsi="Times New Roman"/>
          <w:sz w:val="21"/>
          <w:szCs w:val="21"/>
          <w:lang w:val="uk-UA"/>
        </w:rPr>
        <w:t xml:space="preserve"> приватних та державни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х медичних закладів, завідувачі лабораторій, лаборанти</w:t>
      </w:r>
      <w:r w:rsidR="002B7B6C" w:rsidRPr="00F91888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 xml:space="preserve">гематологи, </w:t>
      </w:r>
      <w:proofErr w:type="spellStart"/>
      <w:r w:rsidR="00A10771" w:rsidRPr="00F91888">
        <w:rPr>
          <w:rFonts w:ascii="Times New Roman" w:hAnsi="Times New Roman"/>
          <w:sz w:val="21"/>
          <w:szCs w:val="21"/>
          <w:lang w:val="uk-UA"/>
        </w:rPr>
        <w:t>трансфузіологи</w:t>
      </w:r>
      <w:proofErr w:type="spellEnd"/>
      <w:r w:rsidR="00772F47" w:rsidRPr="00F91888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біохіміки, імунологи, бактеріологи, біологи, мікробіологи</w:t>
      </w:r>
      <w:r w:rsidR="002B7B6C" w:rsidRPr="00F91888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інфекціоністи</w:t>
      </w:r>
      <w:r w:rsidR="00772F47" w:rsidRPr="00F91888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паразитологи</w:t>
      </w:r>
      <w:r w:rsidR="00BC045C" w:rsidRPr="00F91888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вірусологи</w:t>
      </w:r>
      <w:r w:rsidR="002B7B6C" w:rsidRPr="00F91888">
        <w:rPr>
          <w:rFonts w:ascii="Times New Roman" w:hAnsi="Times New Roman"/>
          <w:sz w:val="21"/>
          <w:szCs w:val="21"/>
          <w:lang w:val="uk-UA"/>
        </w:rPr>
        <w:t xml:space="preserve"> та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фахівці</w:t>
      </w:r>
      <w:r w:rsidR="00AD6F05" w:rsidRPr="00F91888">
        <w:rPr>
          <w:rFonts w:ascii="Times New Roman" w:hAnsi="Times New Roman"/>
          <w:sz w:val="21"/>
          <w:szCs w:val="21"/>
          <w:lang w:val="uk-UA"/>
        </w:rPr>
        <w:t xml:space="preserve"> суміжних спеціальностей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 xml:space="preserve"> зі всіх куточків України.</w:t>
      </w:r>
    </w:p>
    <w:p w:rsidR="002E3F26" w:rsidRPr="00F91888" w:rsidRDefault="002E3F26" w:rsidP="00F91888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50703" w:rsidRPr="00F91888" w:rsidRDefault="009F6969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b/>
          <w:sz w:val="21"/>
          <w:szCs w:val="21"/>
          <w:lang w:val="uk-UA"/>
        </w:rPr>
        <w:t>Організатори</w:t>
      </w:r>
      <w:r w:rsidR="00893E50" w:rsidRPr="00F91888">
        <w:rPr>
          <w:rFonts w:ascii="Times New Roman" w:hAnsi="Times New Roman"/>
          <w:sz w:val="21"/>
          <w:szCs w:val="21"/>
          <w:lang w:val="uk-UA"/>
        </w:rPr>
        <w:t>: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6F22D4" w:rsidRPr="00F91888">
        <w:rPr>
          <w:rFonts w:ascii="Times New Roman" w:hAnsi="Times New Roman"/>
          <w:sz w:val="21"/>
          <w:szCs w:val="21"/>
          <w:lang w:val="uk-UA"/>
        </w:rPr>
        <w:t xml:space="preserve">Національна медична академія післядипломної освіти імені П. Л. </w:t>
      </w:r>
      <w:proofErr w:type="spellStart"/>
      <w:r w:rsidR="006F22D4" w:rsidRPr="00F91888">
        <w:rPr>
          <w:rFonts w:ascii="Times New Roman" w:hAnsi="Times New Roman"/>
          <w:sz w:val="21"/>
          <w:szCs w:val="21"/>
          <w:lang w:val="uk-UA"/>
        </w:rPr>
        <w:t>Шупика</w:t>
      </w:r>
      <w:proofErr w:type="spellEnd"/>
      <w:r w:rsidR="006F22D4" w:rsidRPr="00F91888">
        <w:rPr>
          <w:rFonts w:ascii="Times New Roman" w:hAnsi="Times New Roman"/>
          <w:sz w:val="21"/>
          <w:szCs w:val="21"/>
          <w:lang w:val="uk-UA"/>
        </w:rPr>
        <w:t xml:space="preserve">, Національна академія медичних наук України, Всеукраїнська асоціація клінічної хімії та лабораторної медицини, 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Група </w:t>
      </w:r>
      <w:r w:rsidR="00BC045C" w:rsidRPr="00F91888">
        <w:rPr>
          <w:rFonts w:ascii="Times New Roman" w:hAnsi="Times New Roman"/>
          <w:sz w:val="21"/>
          <w:szCs w:val="21"/>
          <w:lang w:val="uk-UA"/>
        </w:rPr>
        <w:t>компаній LMT</w:t>
      </w:r>
      <w:r w:rsidR="00EB070C" w:rsidRPr="00F91888">
        <w:rPr>
          <w:rFonts w:ascii="Times New Roman" w:hAnsi="Times New Roman"/>
          <w:sz w:val="21"/>
          <w:szCs w:val="21"/>
          <w:lang w:val="uk-UA"/>
        </w:rPr>
        <w:t>.</w:t>
      </w:r>
    </w:p>
    <w:p w:rsidR="00597576" w:rsidRPr="00F91888" w:rsidRDefault="00597576" w:rsidP="00F9188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260F9" w:rsidRPr="00F91888" w:rsidRDefault="002E3F26" w:rsidP="00F9188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31849B"/>
          <w:sz w:val="21"/>
          <w:szCs w:val="21"/>
          <w:lang w:val="uk-UA"/>
        </w:rPr>
      </w:pPr>
      <w:r w:rsidRPr="00F91888">
        <w:rPr>
          <w:rFonts w:ascii="Times New Roman" w:hAnsi="Times New Roman"/>
          <w:b/>
          <w:color w:val="31849B"/>
          <w:sz w:val="21"/>
          <w:szCs w:val="21"/>
          <w:lang w:val="uk-UA"/>
        </w:rPr>
        <w:t>ІДЕЇ. ІННОВАЦІЇ. РІШЕННЯ</w:t>
      </w:r>
    </w:p>
    <w:p w:rsidR="007A50BE" w:rsidRPr="00F91888" w:rsidRDefault="00851656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 xml:space="preserve">У рамках науково-практичної програми </w:t>
      </w:r>
      <w:r w:rsidR="00F03C7B" w:rsidRPr="00F91888">
        <w:rPr>
          <w:rFonts w:ascii="Times New Roman" w:hAnsi="Times New Roman"/>
          <w:sz w:val="21"/>
          <w:szCs w:val="21"/>
          <w:lang w:val="uk-UA"/>
        </w:rPr>
        <w:t>Конгресу</w:t>
      </w:r>
      <w:r w:rsidR="00AD6F05" w:rsidRPr="00F91888">
        <w:rPr>
          <w:rFonts w:ascii="Times New Roman" w:hAnsi="Times New Roman"/>
          <w:sz w:val="21"/>
          <w:szCs w:val="21"/>
          <w:lang w:val="uk-UA"/>
        </w:rPr>
        <w:t xml:space="preserve"> безперервно всі три дні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проходили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680E38" w:rsidRPr="00F91888">
        <w:rPr>
          <w:rFonts w:ascii="Times New Roman" w:hAnsi="Times New Roman"/>
          <w:b/>
          <w:sz w:val="21"/>
          <w:szCs w:val="21"/>
          <w:lang w:val="uk-UA"/>
        </w:rPr>
        <w:t xml:space="preserve">конференції, семінари, круглі столи, </w:t>
      </w:r>
      <w:r w:rsidR="002E3F26" w:rsidRPr="00F91888">
        <w:rPr>
          <w:rFonts w:ascii="Times New Roman" w:hAnsi="Times New Roman"/>
          <w:b/>
          <w:sz w:val="21"/>
          <w:szCs w:val="21"/>
          <w:lang w:val="uk-UA"/>
        </w:rPr>
        <w:t xml:space="preserve">майстер-класи </w:t>
      </w:r>
      <w:r w:rsidR="00680E38" w:rsidRPr="00F91888">
        <w:rPr>
          <w:rFonts w:ascii="Times New Roman" w:hAnsi="Times New Roman"/>
          <w:sz w:val="21"/>
          <w:szCs w:val="21"/>
          <w:lang w:val="uk-UA"/>
        </w:rPr>
        <w:t>присвячені фундаментальним і прикладним дослідженням, а також питанням розвитку лабораторної медицини.</w:t>
      </w:r>
    </w:p>
    <w:p w:rsidR="00542625" w:rsidRPr="00F91888" w:rsidRDefault="00542625" w:rsidP="00F9188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0462D" w:rsidRPr="00F91888" w:rsidRDefault="00116F38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>Перший день Конгресу поч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ався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з офіційного відкриття </w:t>
      </w:r>
      <w:r w:rsidR="004C0AD0" w:rsidRPr="00F91888">
        <w:rPr>
          <w:rFonts w:ascii="Times New Roman" w:hAnsi="Times New Roman"/>
          <w:sz w:val="21"/>
          <w:szCs w:val="21"/>
          <w:lang w:val="uk-UA"/>
        </w:rPr>
        <w:t xml:space="preserve">дводенної </w:t>
      </w:r>
      <w:r w:rsidRPr="00F91888">
        <w:rPr>
          <w:rFonts w:ascii="Times New Roman" w:hAnsi="Times New Roman"/>
          <w:sz w:val="21"/>
          <w:szCs w:val="21"/>
          <w:lang w:val="uk-UA"/>
        </w:rPr>
        <w:t>Науково-практичної конференції з міжнародною участю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 «Ефективність, якість та доступність сучасної лабораторної медицини в Україні»</w:t>
      </w:r>
      <w:r w:rsidR="00493C6E" w:rsidRPr="00F91888">
        <w:rPr>
          <w:rFonts w:ascii="Times New Roman" w:hAnsi="Times New Roman"/>
          <w:b/>
          <w:sz w:val="21"/>
          <w:szCs w:val="21"/>
          <w:lang w:val="uk-UA"/>
        </w:rPr>
        <w:t>,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присвяченої пам’яті Президента Всеукраїнської Асоціації Клінічної Хімії та Лабораторної Медицини, зав. каф. клінічної лабораторної діагностики НМАПО ім. П. Л. </w:t>
      </w:r>
      <w:proofErr w:type="spellStart"/>
      <w:r w:rsidRPr="00F91888">
        <w:rPr>
          <w:rFonts w:ascii="Times New Roman" w:hAnsi="Times New Roman"/>
          <w:sz w:val="21"/>
          <w:szCs w:val="21"/>
          <w:lang w:val="uk-UA"/>
        </w:rPr>
        <w:t>Шупика</w:t>
      </w:r>
      <w:proofErr w:type="spellEnd"/>
      <w:r w:rsidRPr="00F91888">
        <w:rPr>
          <w:rFonts w:ascii="Times New Roman" w:hAnsi="Times New Roman"/>
          <w:sz w:val="21"/>
          <w:szCs w:val="21"/>
          <w:lang w:val="uk-UA"/>
        </w:rPr>
        <w:t>, проф. Ганни Г</w:t>
      </w:r>
      <w:r w:rsidR="0010462D" w:rsidRPr="00F91888">
        <w:rPr>
          <w:rFonts w:ascii="Times New Roman" w:hAnsi="Times New Roman"/>
          <w:sz w:val="21"/>
          <w:szCs w:val="21"/>
          <w:lang w:val="uk-UA"/>
        </w:rPr>
        <w:t xml:space="preserve">еннадіївни </w:t>
      </w:r>
      <w:proofErr w:type="spellStart"/>
      <w:r w:rsidR="0010462D" w:rsidRPr="00F91888">
        <w:rPr>
          <w:rFonts w:ascii="Times New Roman" w:hAnsi="Times New Roman"/>
          <w:sz w:val="21"/>
          <w:szCs w:val="21"/>
          <w:lang w:val="uk-UA"/>
        </w:rPr>
        <w:t>Луньової</w:t>
      </w:r>
      <w:proofErr w:type="spellEnd"/>
      <w:r w:rsidR="007F6934" w:rsidRPr="00F91888">
        <w:rPr>
          <w:rFonts w:ascii="Times New Roman" w:hAnsi="Times New Roman"/>
          <w:sz w:val="21"/>
          <w:szCs w:val="21"/>
          <w:lang w:val="uk-UA"/>
        </w:rPr>
        <w:t xml:space="preserve">. </w:t>
      </w:r>
      <w:r w:rsidR="0010462D" w:rsidRPr="00F91888">
        <w:rPr>
          <w:rFonts w:ascii="Times New Roman" w:hAnsi="Times New Roman"/>
          <w:sz w:val="21"/>
          <w:szCs w:val="21"/>
          <w:lang w:val="uk-UA"/>
        </w:rPr>
        <w:t xml:space="preserve">Президент Українського Медичного Клубу – Сорока Іван Миколайович, нагородив посмертно Ганну Геннадіївну найвищою громадською медичною нагородою </w:t>
      </w:r>
      <w:r w:rsidR="004E163A">
        <w:rPr>
          <w:rFonts w:ascii="Times New Roman" w:hAnsi="Times New Roman"/>
          <w:sz w:val="21"/>
          <w:szCs w:val="21"/>
          <w:lang w:val="uk-UA"/>
        </w:rPr>
        <w:t>–</w:t>
      </w:r>
      <w:r w:rsidR="0010462D" w:rsidRPr="00F91888">
        <w:rPr>
          <w:rFonts w:ascii="Times New Roman" w:hAnsi="Times New Roman"/>
          <w:sz w:val="21"/>
          <w:szCs w:val="21"/>
          <w:lang w:val="uk-UA"/>
        </w:rPr>
        <w:t xml:space="preserve"> орденом «ГОРДІСТЬ МЕДИЦИНИ УКРАЇНИ». </w:t>
      </w:r>
    </w:p>
    <w:p w:rsidR="0010462D" w:rsidRPr="00B33D40" w:rsidRDefault="0010462D" w:rsidP="00F9188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6F38" w:rsidRPr="00F91888" w:rsidRDefault="000A5811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 xml:space="preserve">Спонсори конференції: ТОВ «ЕКВІТЕСТЛАБ», </w:t>
      </w:r>
      <w:proofErr w:type="spellStart"/>
      <w:r w:rsidRPr="00F91888">
        <w:rPr>
          <w:rFonts w:ascii="Times New Roman" w:hAnsi="Times New Roman"/>
          <w:sz w:val="21"/>
          <w:szCs w:val="21"/>
          <w:lang w:val="uk-UA"/>
        </w:rPr>
        <w:t>П</w:t>
      </w:r>
      <w:r w:rsidRPr="00F91888">
        <w:rPr>
          <w:rFonts w:ascii="Times New Roman" w:eastAsia="Batang" w:hAnsi="Times New Roman"/>
          <w:sz w:val="21"/>
          <w:szCs w:val="21"/>
          <w:lang w:val="uk-UA"/>
        </w:rPr>
        <w:t>рАТ</w:t>
      </w:r>
      <w:proofErr w:type="spellEnd"/>
      <w:r w:rsidRPr="00F91888">
        <w:rPr>
          <w:rFonts w:ascii="Times New Roman" w:eastAsia="Batang" w:hAnsi="Times New Roman"/>
          <w:sz w:val="21"/>
          <w:szCs w:val="21"/>
          <w:lang w:val="uk-UA"/>
        </w:rPr>
        <w:t xml:space="preserve"> «НВК «</w:t>
      </w:r>
      <w:proofErr w:type="spellStart"/>
      <w:r w:rsidRPr="00F91888">
        <w:rPr>
          <w:rFonts w:ascii="Times New Roman" w:eastAsia="Batang" w:hAnsi="Times New Roman"/>
          <w:sz w:val="21"/>
          <w:szCs w:val="21"/>
          <w:lang w:val="uk-UA"/>
        </w:rPr>
        <w:t>Діапроф-Мед</w:t>
      </w:r>
      <w:proofErr w:type="spellEnd"/>
      <w:r w:rsidRPr="00F91888">
        <w:rPr>
          <w:rFonts w:ascii="Times New Roman" w:eastAsia="Batang" w:hAnsi="Times New Roman"/>
          <w:sz w:val="21"/>
          <w:szCs w:val="21"/>
          <w:lang w:val="uk-UA"/>
        </w:rPr>
        <w:t>».</w:t>
      </w:r>
    </w:p>
    <w:p w:rsidR="00116F38" w:rsidRPr="00F91888" w:rsidRDefault="00116F38" w:rsidP="00F9188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6F38" w:rsidRPr="00F91888" w:rsidRDefault="004C0AD0" w:rsidP="00F9188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>Протягом двох днів</w:t>
      </w:r>
      <w:r w:rsidR="00116F38"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913BFF" w:rsidRPr="00F91888">
        <w:rPr>
          <w:rFonts w:ascii="Times New Roman" w:hAnsi="Times New Roman"/>
          <w:sz w:val="21"/>
          <w:szCs w:val="21"/>
          <w:lang w:val="uk-UA"/>
        </w:rPr>
        <w:t xml:space="preserve">поспіль на стенді компанії ХЕМА </w:t>
      </w:r>
      <w:r w:rsidR="00116F38" w:rsidRPr="00F91888">
        <w:rPr>
          <w:rFonts w:ascii="Times New Roman" w:hAnsi="Times New Roman"/>
          <w:sz w:val="21"/>
          <w:szCs w:val="21"/>
          <w:lang w:val="uk-UA"/>
        </w:rPr>
        <w:t>кожен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спеціаліст</w:t>
      </w:r>
      <w:r w:rsidR="00116F38"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випробував</w:t>
      </w:r>
      <w:r w:rsidR="00116F38" w:rsidRPr="00F91888">
        <w:rPr>
          <w:rFonts w:ascii="Times New Roman" w:hAnsi="Times New Roman"/>
          <w:sz w:val="21"/>
          <w:szCs w:val="21"/>
          <w:lang w:val="uk-UA"/>
        </w:rPr>
        <w:t xml:space="preserve"> себе в змаганнях з </w:t>
      </w:r>
      <w:proofErr w:type="spellStart"/>
      <w:r w:rsidR="00116F38" w:rsidRPr="00F91888">
        <w:rPr>
          <w:rFonts w:ascii="Times New Roman" w:hAnsi="Times New Roman"/>
          <w:sz w:val="21"/>
          <w:szCs w:val="21"/>
          <w:lang w:val="uk-UA"/>
        </w:rPr>
        <w:t>піпетування</w:t>
      </w:r>
      <w:proofErr w:type="spellEnd"/>
      <w:r w:rsidR="00116F38" w:rsidRPr="00F91888">
        <w:rPr>
          <w:rFonts w:ascii="Times New Roman" w:hAnsi="Times New Roman"/>
          <w:b/>
          <w:sz w:val="21"/>
          <w:szCs w:val="21"/>
          <w:lang w:val="uk-UA"/>
        </w:rPr>
        <w:t xml:space="preserve"> «Формула Х! Лабораторні перегони!»</w:t>
      </w:r>
    </w:p>
    <w:p w:rsidR="00C547CF" w:rsidRPr="00F91888" w:rsidRDefault="00C547CF" w:rsidP="00F91888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547CF" w:rsidRPr="00F91888" w:rsidRDefault="00C547CF" w:rsidP="00F91888">
      <w:pPr>
        <w:spacing w:after="0" w:line="240" w:lineRule="auto"/>
        <w:ind w:firstLine="284"/>
        <w:jc w:val="both"/>
        <w:rPr>
          <w:rFonts w:ascii="Times New Roman" w:hAnsi="Times New Roman"/>
          <w:b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>Спеціалістів національної системи крові та лікар</w:t>
      </w:r>
      <w:r w:rsidR="007119F8" w:rsidRPr="00F91888">
        <w:rPr>
          <w:rFonts w:ascii="Times New Roman" w:hAnsi="Times New Roman"/>
          <w:sz w:val="21"/>
          <w:szCs w:val="21"/>
          <w:lang w:val="uk-UA"/>
        </w:rPr>
        <w:t>ів усіх спеціальностей, залучених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в організацію </w:t>
      </w:r>
      <w:proofErr w:type="spellStart"/>
      <w:r w:rsidRPr="00F91888">
        <w:rPr>
          <w:rFonts w:ascii="Times New Roman" w:hAnsi="Times New Roman"/>
          <w:sz w:val="21"/>
          <w:szCs w:val="21"/>
          <w:lang w:val="uk-UA"/>
        </w:rPr>
        <w:t>трансфузіологічної</w:t>
      </w:r>
      <w:proofErr w:type="spellEnd"/>
      <w:r w:rsidRPr="00F91888">
        <w:rPr>
          <w:rFonts w:ascii="Times New Roman" w:hAnsi="Times New Roman"/>
          <w:sz w:val="21"/>
          <w:szCs w:val="21"/>
          <w:lang w:val="uk-UA"/>
        </w:rPr>
        <w:t xml:space="preserve"> служби в закладах охорони здоров’я та надання послуг з трансфузії компонентів крові з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ібрала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ф</w:t>
      </w:r>
      <w:r w:rsidR="00116F38" w:rsidRPr="00F91888">
        <w:rPr>
          <w:rFonts w:ascii="Times New Roman" w:hAnsi="Times New Roman"/>
          <w:sz w:val="21"/>
          <w:szCs w:val="21"/>
          <w:lang w:val="uk-UA"/>
        </w:rPr>
        <w:t>ахов</w:t>
      </w:r>
      <w:r w:rsidRPr="00F91888">
        <w:rPr>
          <w:rFonts w:ascii="Times New Roman" w:hAnsi="Times New Roman"/>
          <w:sz w:val="21"/>
          <w:szCs w:val="21"/>
          <w:lang w:val="uk-UA"/>
        </w:rPr>
        <w:t>а школа</w:t>
      </w:r>
      <w:r w:rsidR="00116F38" w:rsidRPr="00F91888">
        <w:rPr>
          <w:rFonts w:ascii="Times New Roman" w:hAnsi="Times New Roman"/>
          <w:sz w:val="21"/>
          <w:szCs w:val="21"/>
          <w:lang w:val="uk-UA"/>
        </w:rPr>
        <w:t xml:space="preserve"> з міжнародною участю</w:t>
      </w:r>
      <w:r w:rsidR="00116F38" w:rsidRPr="00F91888">
        <w:rPr>
          <w:rFonts w:ascii="Times New Roman" w:hAnsi="Times New Roman"/>
          <w:b/>
          <w:sz w:val="21"/>
          <w:szCs w:val="21"/>
          <w:lang w:val="uk-UA"/>
        </w:rPr>
        <w:t xml:space="preserve"> «Прикладні питання забезпечення </w:t>
      </w:r>
      <w:proofErr w:type="spellStart"/>
      <w:r w:rsidR="00116F38" w:rsidRPr="00F91888">
        <w:rPr>
          <w:rFonts w:ascii="Times New Roman" w:hAnsi="Times New Roman"/>
          <w:b/>
          <w:sz w:val="21"/>
          <w:szCs w:val="21"/>
          <w:lang w:val="uk-UA"/>
        </w:rPr>
        <w:t>трансфузіологічної</w:t>
      </w:r>
      <w:proofErr w:type="spellEnd"/>
      <w:r w:rsidR="00116F38" w:rsidRPr="00F91888">
        <w:rPr>
          <w:rFonts w:ascii="Times New Roman" w:hAnsi="Times New Roman"/>
          <w:b/>
          <w:sz w:val="21"/>
          <w:szCs w:val="21"/>
          <w:lang w:val="uk-UA"/>
        </w:rPr>
        <w:t xml:space="preserve"> допомоги та лабораторного супроводу трансфузі</w:t>
      </w:r>
      <w:r w:rsidR="000F5098" w:rsidRPr="00F91888">
        <w:rPr>
          <w:rFonts w:ascii="Times New Roman" w:hAnsi="Times New Roman"/>
          <w:b/>
          <w:sz w:val="21"/>
          <w:szCs w:val="21"/>
          <w:lang w:val="uk-UA"/>
        </w:rPr>
        <w:t>й</w:t>
      </w:r>
      <w:r w:rsidR="00116F38" w:rsidRPr="00F91888">
        <w:rPr>
          <w:rFonts w:ascii="Times New Roman" w:hAnsi="Times New Roman"/>
          <w:b/>
          <w:sz w:val="21"/>
          <w:szCs w:val="21"/>
          <w:lang w:val="uk-UA"/>
        </w:rPr>
        <w:t>»</w:t>
      </w:r>
      <w:r w:rsidR="00A47747" w:rsidRPr="00F91888">
        <w:rPr>
          <w:rFonts w:ascii="Times New Roman" w:hAnsi="Times New Roman"/>
          <w:sz w:val="21"/>
          <w:szCs w:val="21"/>
          <w:lang w:val="uk-UA"/>
        </w:rPr>
        <w:t xml:space="preserve">, організаторами якої є </w:t>
      </w:r>
      <w:r w:rsidR="00275F6B" w:rsidRPr="00F91888">
        <w:rPr>
          <w:rFonts w:ascii="Times New Roman" w:hAnsi="Times New Roman"/>
          <w:sz w:val="21"/>
          <w:szCs w:val="21"/>
          <w:lang w:val="uk-UA"/>
        </w:rPr>
        <w:t xml:space="preserve">КНП </w:t>
      </w:r>
      <w:r w:rsidR="00A47747" w:rsidRPr="00F91888">
        <w:rPr>
          <w:rFonts w:ascii="Times New Roman" w:hAnsi="Times New Roman"/>
          <w:sz w:val="21"/>
          <w:szCs w:val="21"/>
          <w:lang w:val="uk-UA"/>
        </w:rPr>
        <w:t>«Київський міський центр крові» виконавчого органу Ки</w:t>
      </w:r>
      <w:r w:rsidR="00275F6B" w:rsidRPr="00F91888">
        <w:rPr>
          <w:rFonts w:ascii="Times New Roman" w:hAnsi="Times New Roman"/>
          <w:sz w:val="21"/>
          <w:szCs w:val="21"/>
          <w:lang w:val="uk-UA"/>
        </w:rPr>
        <w:t>ївської міської ради</w:t>
      </w:r>
      <w:r w:rsidR="00A47747" w:rsidRPr="00F91888">
        <w:rPr>
          <w:rFonts w:ascii="Times New Roman" w:hAnsi="Times New Roman"/>
          <w:sz w:val="21"/>
          <w:szCs w:val="21"/>
          <w:lang w:val="uk-UA"/>
        </w:rPr>
        <w:t xml:space="preserve">; Кафедра гематології та трансфузіології НМАПО імені П. Л. </w:t>
      </w:r>
      <w:proofErr w:type="spellStart"/>
      <w:r w:rsidR="00A47747" w:rsidRPr="00F91888">
        <w:rPr>
          <w:rFonts w:ascii="Times New Roman" w:hAnsi="Times New Roman"/>
          <w:sz w:val="21"/>
          <w:szCs w:val="21"/>
          <w:lang w:val="uk-UA"/>
        </w:rPr>
        <w:t>Шупика</w:t>
      </w:r>
      <w:proofErr w:type="spellEnd"/>
      <w:r w:rsidRPr="00F91888">
        <w:rPr>
          <w:rFonts w:ascii="Times New Roman" w:hAnsi="Times New Roman"/>
          <w:sz w:val="21"/>
          <w:szCs w:val="21"/>
          <w:lang w:val="uk-UA"/>
        </w:rPr>
        <w:t>.</w:t>
      </w:r>
      <w:r w:rsidR="00E01A6E" w:rsidRPr="00F91888">
        <w:rPr>
          <w:rFonts w:ascii="Times New Roman" w:hAnsi="Times New Roman"/>
          <w:sz w:val="21"/>
          <w:szCs w:val="21"/>
          <w:lang w:val="uk-UA"/>
        </w:rPr>
        <w:t xml:space="preserve"> Також </w:t>
      </w:r>
      <w:r w:rsidR="004C0AD0" w:rsidRPr="00F91888">
        <w:rPr>
          <w:rFonts w:ascii="Times New Roman" w:hAnsi="Times New Roman"/>
          <w:sz w:val="21"/>
          <w:szCs w:val="21"/>
          <w:lang w:val="uk-UA"/>
        </w:rPr>
        <w:t xml:space="preserve">для фахівців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цієї спеціалізації відбулася</w:t>
      </w:r>
      <w:r w:rsidR="00E01A6E" w:rsidRPr="00F91888">
        <w:rPr>
          <w:rFonts w:ascii="Times New Roman" w:hAnsi="Times New Roman"/>
          <w:sz w:val="21"/>
          <w:szCs w:val="21"/>
          <w:lang w:val="uk-UA"/>
        </w:rPr>
        <w:t xml:space="preserve"> науково-практична конференція </w:t>
      </w:r>
      <w:r w:rsidR="00E01A6E" w:rsidRPr="00F91888">
        <w:rPr>
          <w:rFonts w:ascii="Times New Roman" w:hAnsi="Times New Roman"/>
          <w:b/>
          <w:sz w:val="21"/>
          <w:szCs w:val="21"/>
          <w:lang w:val="uk-UA"/>
        </w:rPr>
        <w:t xml:space="preserve">«Гемостаз – </w:t>
      </w:r>
      <w:proofErr w:type="spellStart"/>
      <w:r w:rsidR="00E01A6E" w:rsidRPr="00F91888">
        <w:rPr>
          <w:rFonts w:ascii="Times New Roman" w:hAnsi="Times New Roman"/>
          <w:b/>
          <w:sz w:val="21"/>
          <w:szCs w:val="21"/>
          <w:lang w:val="uk-UA"/>
        </w:rPr>
        <w:t>Терра</w:t>
      </w:r>
      <w:proofErr w:type="spellEnd"/>
      <w:r w:rsidR="00E01A6E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proofErr w:type="spellStart"/>
      <w:r w:rsidR="00E01A6E" w:rsidRPr="00F91888">
        <w:rPr>
          <w:rFonts w:ascii="Times New Roman" w:hAnsi="Times New Roman"/>
          <w:b/>
          <w:sz w:val="21"/>
          <w:szCs w:val="21"/>
          <w:lang w:val="uk-UA"/>
        </w:rPr>
        <w:t>інкогніта</w:t>
      </w:r>
      <w:proofErr w:type="spellEnd"/>
      <w:r w:rsidR="00E01A6E" w:rsidRPr="00F91888">
        <w:rPr>
          <w:rFonts w:ascii="Times New Roman" w:hAnsi="Times New Roman"/>
          <w:b/>
          <w:sz w:val="21"/>
          <w:szCs w:val="21"/>
          <w:lang w:val="uk-UA"/>
        </w:rPr>
        <w:t>»</w:t>
      </w:r>
      <w:r w:rsidR="00E01A6E" w:rsidRPr="00F91888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 xml:space="preserve">яку </w:t>
      </w:r>
      <w:r w:rsidR="00E01A6E" w:rsidRPr="00F91888">
        <w:rPr>
          <w:rFonts w:ascii="Times New Roman" w:hAnsi="Times New Roman"/>
          <w:sz w:val="21"/>
          <w:szCs w:val="21"/>
          <w:lang w:val="uk-UA"/>
        </w:rPr>
        <w:t>організ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увала</w:t>
      </w:r>
      <w:r w:rsidR="00E01A6E" w:rsidRPr="00F91888">
        <w:rPr>
          <w:rFonts w:ascii="Times New Roman" w:hAnsi="Times New Roman"/>
          <w:sz w:val="21"/>
          <w:szCs w:val="21"/>
          <w:lang w:val="uk-UA"/>
        </w:rPr>
        <w:t xml:space="preserve"> ДУ «Інститут гематології та трансфузіології НАМН України»</w:t>
      </w:r>
      <w:r w:rsidR="004C0AD0" w:rsidRPr="00F91888">
        <w:rPr>
          <w:rFonts w:ascii="Times New Roman" w:hAnsi="Times New Roman"/>
          <w:sz w:val="21"/>
          <w:szCs w:val="21"/>
          <w:lang w:val="uk-UA"/>
        </w:rPr>
        <w:t>.</w:t>
      </w:r>
    </w:p>
    <w:p w:rsidR="00A47747" w:rsidRPr="00F91888" w:rsidRDefault="00A47747" w:rsidP="00F9188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1013A" w:rsidRPr="00F91888" w:rsidRDefault="0001013A" w:rsidP="00F91888">
      <w:pPr>
        <w:pStyle w:val="m-7079755085960907042xfmc2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1"/>
          <w:szCs w:val="21"/>
          <w:lang w:val="uk-UA"/>
        </w:rPr>
      </w:pPr>
      <w:r w:rsidRPr="00F91888">
        <w:rPr>
          <w:sz w:val="21"/>
          <w:szCs w:val="21"/>
          <w:lang w:val="uk-UA"/>
        </w:rPr>
        <w:t xml:space="preserve">Актуальні теми </w:t>
      </w:r>
      <w:r w:rsidRPr="00F91888">
        <w:rPr>
          <w:noProof/>
          <w:sz w:val="21"/>
          <w:szCs w:val="21"/>
          <w:lang w:val="uk-UA"/>
        </w:rPr>
        <w:t xml:space="preserve">акредитацій та вимог до медичних лабораторій, європейські стандарти, директиви, норми та механізми, що запроваджуються та імплементуються в Україні у медичній галузі, </w:t>
      </w:r>
      <w:r w:rsidRPr="00F91888">
        <w:rPr>
          <w:sz w:val="21"/>
          <w:szCs w:val="21"/>
          <w:lang w:val="uk-UA"/>
        </w:rPr>
        <w:t>євроінтеграційні процеси у сфері технічног</w:t>
      </w:r>
      <w:r w:rsidR="00A10771" w:rsidRPr="00F91888">
        <w:rPr>
          <w:sz w:val="21"/>
          <w:szCs w:val="21"/>
          <w:lang w:val="uk-UA"/>
        </w:rPr>
        <w:t>о регулювання в Україні розглянули</w:t>
      </w:r>
      <w:r w:rsidRPr="00F91888">
        <w:rPr>
          <w:b/>
          <w:sz w:val="21"/>
          <w:szCs w:val="21"/>
          <w:lang w:val="uk-UA"/>
        </w:rPr>
        <w:t xml:space="preserve"> </w:t>
      </w:r>
      <w:r w:rsidR="00BC1AB3" w:rsidRPr="00F91888">
        <w:rPr>
          <w:sz w:val="21"/>
          <w:szCs w:val="21"/>
          <w:lang w:val="uk-UA"/>
        </w:rPr>
        <w:t xml:space="preserve">ТОВ «Центр розвитку якості» </w:t>
      </w:r>
      <w:r w:rsidRPr="00F91888">
        <w:rPr>
          <w:sz w:val="21"/>
          <w:szCs w:val="21"/>
          <w:lang w:val="uk-UA"/>
        </w:rPr>
        <w:t xml:space="preserve">на науково-практичному семінарі </w:t>
      </w:r>
      <w:r w:rsidRPr="00F91888">
        <w:rPr>
          <w:b/>
          <w:sz w:val="21"/>
          <w:szCs w:val="21"/>
          <w:lang w:val="uk-UA"/>
        </w:rPr>
        <w:t>«Вимоги європейських норм, директив та стандартів у медичній сфері. Ризики переходу на нові норми, мінімізація ризиків».</w:t>
      </w:r>
    </w:p>
    <w:p w:rsidR="007F6934" w:rsidRPr="00F91888" w:rsidRDefault="007F6934" w:rsidP="00F9188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F6934" w:rsidRPr="00F91888" w:rsidRDefault="007F6934" w:rsidP="00F91888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color w:val="000000" w:themeColor="text1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 xml:space="preserve">Питання </w:t>
      </w:r>
      <w:r w:rsidRPr="00F91888">
        <w:rPr>
          <w:rFonts w:ascii="Times New Roman" w:hAnsi="Times New Roman"/>
          <w:noProof/>
          <w:color w:val="000000" w:themeColor="text1"/>
          <w:sz w:val="21"/>
          <w:szCs w:val="21"/>
          <w:lang w:val="uk-UA"/>
        </w:rPr>
        <w:t xml:space="preserve">керування інформацією лабораторії (п. 5.10 ДСТУ EN ISO 15189:2015), </w:t>
      </w:r>
      <w:r w:rsidRPr="00F91888">
        <w:rPr>
          <w:rFonts w:ascii="Times New Roman" w:hAnsi="Times New Roman"/>
          <w:bCs/>
          <w:noProof/>
          <w:color w:val="000000" w:themeColor="text1"/>
          <w:sz w:val="21"/>
          <w:szCs w:val="21"/>
          <w:lang w:val="uk-UA"/>
        </w:rPr>
        <w:t xml:space="preserve">кому, який стандарт потрібен і навіщо, </w:t>
      </w:r>
      <w:r w:rsidRPr="00F91888">
        <w:rPr>
          <w:rFonts w:ascii="Times New Roman" w:hAnsi="Times New Roman"/>
          <w:bCs/>
          <w:iCs/>
          <w:noProof/>
          <w:color w:val="000000" w:themeColor="text1"/>
          <w:sz w:val="21"/>
          <w:szCs w:val="21"/>
          <w:lang w:val="uk-UA"/>
        </w:rPr>
        <w:t xml:space="preserve">укладання угод на послуги лабораторії і видача результатів, </w:t>
      </w:r>
      <w:r w:rsidRPr="00F91888">
        <w:rPr>
          <w:rFonts w:ascii="Times New Roman" w:hAnsi="Times New Roman"/>
          <w:noProof/>
          <w:color w:val="000000" w:themeColor="text1"/>
          <w:sz w:val="21"/>
          <w:szCs w:val="21"/>
          <w:lang w:val="uk-UA"/>
        </w:rPr>
        <w:t>як ефективно співпрацювати з пунктами забору біологічного матеріалу, внутрішньолабораторний контроль якості, акредитація</w:t>
      </w:r>
      <w:r w:rsidRPr="00F91888">
        <w:rPr>
          <w:rFonts w:ascii="Times New Roman" w:hAnsi="Times New Roman"/>
          <w:bCs/>
          <w:noProof/>
          <w:color w:val="000000" w:themeColor="text1"/>
          <w:sz w:val="21"/>
          <w:szCs w:val="21"/>
          <w:lang w:val="uk-UA"/>
        </w:rPr>
        <w:t xml:space="preserve"> та багато інших</w:t>
      </w:r>
      <w:r w:rsidR="00A10771" w:rsidRPr="00F91888">
        <w:rPr>
          <w:rFonts w:ascii="Times New Roman" w:hAnsi="Times New Roman"/>
          <w:bCs/>
          <w:noProof/>
          <w:color w:val="000000" w:themeColor="text1"/>
          <w:sz w:val="21"/>
          <w:szCs w:val="21"/>
          <w:lang w:val="uk-UA"/>
        </w:rPr>
        <w:t xml:space="preserve">, не менш актуальних тем, </w:t>
      </w:r>
      <w:r w:rsidRPr="00F91888">
        <w:rPr>
          <w:rFonts w:ascii="Times New Roman" w:hAnsi="Times New Roman"/>
          <w:bCs/>
          <w:noProof/>
          <w:color w:val="000000" w:themeColor="text1"/>
          <w:sz w:val="21"/>
          <w:szCs w:val="21"/>
          <w:lang w:val="uk-UA"/>
        </w:rPr>
        <w:t>розгля</w:t>
      </w:r>
      <w:r w:rsidR="00A10771" w:rsidRPr="00F91888">
        <w:rPr>
          <w:rFonts w:ascii="Times New Roman" w:hAnsi="Times New Roman"/>
          <w:bCs/>
          <w:noProof/>
          <w:color w:val="000000" w:themeColor="text1"/>
          <w:sz w:val="21"/>
          <w:szCs w:val="21"/>
          <w:lang w:val="uk-UA"/>
        </w:rPr>
        <w:t>нули</w:t>
      </w:r>
      <w:r w:rsidRPr="00F91888">
        <w:rPr>
          <w:rFonts w:ascii="Times New Roman" w:hAnsi="Times New Roman"/>
          <w:bCs/>
          <w:noProof/>
          <w:color w:val="000000" w:themeColor="text1"/>
          <w:sz w:val="21"/>
          <w:szCs w:val="21"/>
          <w:lang w:val="uk-UA"/>
        </w:rPr>
        <w:t xml:space="preserve"> на</w:t>
      </w:r>
      <w:r w:rsidRPr="00F91888">
        <w:rPr>
          <w:rFonts w:ascii="Times New Roman" w:hAnsi="Times New Roman"/>
          <w:noProof/>
          <w:color w:val="000000" w:themeColor="text1"/>
          <w:sz w:val="21"/>
          <w:szCs w:val="21"/>
          <w:lang w:val="uk-UA"/>
        </w:rPr>
        <w:t xml:space="preserve"> с</w:t>
      </w:r>
      <w:proofErr w:type="spellStart"/>
      <w:r w:rsidRPr="00F91888">
        <w:rPr>
          <w:rFonts w:ascii="Times New Roman" w:hAnsi="Times New Roman"/>
          <w:sz w:val="21"/>
          <w:szCs w:val="21"/>
          <w:lang w:val="uk-UA"/>
        </w:rPr>
        <w:t>емінарі-практикумі</w:t>
      </w:r>
      <w:proofErr w:type="spellEnd"/>
      <w:r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>«Школа менеджера з якості за стандартом ДСТУ EN ISO 15189:2015»</w:t>
      </w:r>
      <w:r w:rsidRPr="00F91888">
        <w:rPr>
          <w:rFonts w:ascii="Times New Roman" w:hAnsi="Times New Roman"/>
          <w:sz w:val="21"/>
          <w:szCs w:val="21"/>
          <w:lang w:val="uk-UA"/>
        </w:rPr>
        <w:t>, який організ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ував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журнал «Лабораторна справа».</w:t>
      </w:r>
    </w:p>
    <w:p w:rsidR="0001013A" w:rsidRPr="00F91888" w:rsidRDefault="0001013A" w:rsidP="00F91888">
      <w:pPr>
        <w:pStyle w:val="m-7079755085960907042xfmc2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  <w:lang w:val="uk-UA"/>
        </w:rPr>
      </w:pPr>
    </w:p>
    <w:p w:rsidR="0001013A" w:rsidRPr="00F91888" w:rsidRDefault="009363DE" w:rsidP="00F91888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lastRenderedPageBreak/>
        <w:t>С</w:t>
      </w:r>
      <w:r w:rsidR="003E6B29">
        <w:rPr>
          <w:rFonts w:ascii="Times New Roman" w:hAnsi="Times New Roman"/>
          <w:sz w:val="21"/>
          <w:szCs w:val="21"/>
          <w:lang w:val="uk-UA"/>
        </w:rPr>
        <w:t xml:space="preserve">емінар, що відбувся </w:t>
      </w:r>
      <w:proofErr w:type="spellStart"/>
      <w:r w:rsidR="003E6B29"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>offline</w:t>
      </w:r>
      <w:proofErr w:type="spellEnd"/>
      <w:r w:rsidR="003E6B29"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 xml:space="preserve"> та </w:t>
      </w:r>
      <w:proofErr w:type="spellStart"/>
      <w:r w:rsidR="003E6B29" w:rsidRPr="00F91888">
        <w:rPr>
          <w:rStyle w:val="a9"/>
          <w:rFonts w:ascii="Times New Roman" w:hAnsi="Times New Roman"/>
          <w:b w:val="0"/>
          <w:sz w:val="21"/>
          <w:szCs w:val="21"/>
          <w:lang w:val="uk-UA"/>
        </w:rPr>
        <w:t>online</w:t>
      </w:r>
      <w:proofErr w:type="spellEnd"/>
      <w:r w:rsidR="003E6B29">
        <w:rPr>
          <w:rStyle w:val="a9"/>
          <w:rFonts w:ascii="Times New Roman" w:hAnsi="Times New Roman"/>
          <w:b w:val="0"/>
          <w:sz w:val="21"/>
          <w:szCs w:val="21"/>
          <w:lang w:val="uk-UA"/>
        </w:rPr>
        <w:t>,</w:t>
      </w:r>
      <w:bookmarkStart w:id="0" w:name="_GoBack"/>
      <w:bookmarkEnd w:id="0"/>
      <w:r w:rsidR="0001013A"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E01A6E" w:rsidRPr="00F91888">
        <w:rPr>
          <w:rFonts w:ascii="Times New Roman" w:hAnsi="Times New Roman"/>
          <w:sz w:val="21"/>
          <w:szCs w:val="21"/>
          <w:lang w:val="uk-UA"/>
        </w:rPr>
        <w:t xml:space="preserve">для завідувачів КДЛ та фахівців лабораторної медицини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провів учасник</w:t>
      </w:r>
      <w:r w:rsidR="0001013A"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та партнер</w:t>
      </w:r>
      <w:r w:rsidR="00275F6B" w:rsidRPr="00F91888">
        <w:rPr>
          <w:rFonts w:ascii="Times New Roman" w:hAnsi="Times New Roman"/>
          <w:sz w:val="21"/>
          <w:szCs w:val="21"/>
          <w:lang w:val="uk-UA"/>
        </w:rPr>
        <w:t xml:space="preserve"> К</w:t>
      </w:r>
      <w:r w:rsidR="0001013A" w:rsidRPr="00F91888">
        <w:rPr>
          <w:rFonts w:ascii="Times New Roman" w:hAnsi="Times New Roman"/>
          <w:sz w:val="21"/>
          <w:szCs w:val="21"/>
          <w:lang w:val="uk-UA"/>
        </w:rPr>
        <w:t>онгресу</w:t>
      </w:r>
      <w:r w:rsidR="0001013A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01013A" w:rsidRPr="00F91888">
        <w:rPr>
          <w:rFonts w:ascii="Times New Roman" w:hAnsi="Times New Roman"/>
          <w:sz w:val="21"/>
          <w:szCs w:val="21"/>
          <w:lang w:val="uk-UA"/>
        </w:rPr>
        <w:t>ТОВ «ДНК-ТЕХНОЛОГІЯ УКРАЇНА»</w:t>
      </w:r>
      <w:r w:rsidR="00E01A6E" w:rsidRPr="00F91888">
        <w:rPr>
          <w:rFonts w:ascii="Times New Roman" w:hAnsi="Times New Roman"/>
          <w:sz w:val="21"/>
          <w:szCs w:val="21"/>
          <w:lang w:val="uk-UA"/>
        </w:rPr>
        <w:t>.</w:t>
      </w:r>
    </w:p>
    <w:p w:rsidR="00C50D88" w:rsidRPr="00F91888" w:rsidRDefault="00C50D88" w:rsidP="00F91888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47747" w:rsidRPr="00F91888" w:rsidRDefault="00A47747" w:rsidP="00F91888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 xml:space="preserve">Науково-практичну конференцію 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>«Інфекційні хвороби у сучасному світі: епідеміологія, діагностика, лікування, профілактика, біологічна безпека»</w:t>
      </w:r>
      <w:r w:rsidR="00C50D88" w:rsidRPr="00F91888">
        <w:rPr>
          <w:rFonts w:ascii="Times New Roman" w:hAnsi="Times New Roman"/>
          <w:sz w:val="21"/>
          <w:szCs w:val="21"/>
          <w:lang w:val="uk-UA"/>
        </w:rPr>
        <w:t xml:space="preserve"> для лікарів-епідеміологів, інфекціоністів, паразитологів, мікробіологів, вірусологів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організувала</w:t>
      </w:r>
      <w:r w:rsidR="00C50D88"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ДУ «Інститут епідеміології та інфекційних хвороб ім. Л.В. </w:t>
      </w:r>
      <w:proofErr w:type="spellStart"/>
      <w:r w:rsidRPr="00F91888">
        <w:rPr>
          <w:rFonts w:ascii="Times New Roman" w:hAnsi="Times New Roman"/>
          <w:sz w:val="21"/>
          <w:szCs w:val="21"/>
          <w:lang w:val="uk-UA"/>
        </w:rPr>
        <w:t>Громашевського</w:t>
      </w:r>
      <w:proofErr w:type="spellEnd"/>
      <w:r w:rsidRPr="00F91888">
        <w:rPr>
          <w:rFonts w:ascii="Times New Roman" w:hAnsi="Times New Roman"/>
          <w:sz w:val="21"/>
          <w:szCs w:val="21"/>
          <w:lang w:val="uk-UA"/>
        </w:rPr>
        <w:t xml:space="preserve"> НАМН України»</w:t>
      </w:r>
      <w:r w:rsidR="004C0AD0" w:rsidRPr="00F91888">
        <w:rPr>
          <w:rFonts w:ascii="Times New Roman" w:hAnsi="Times New Roman"/>
          <w:sz w:val="21"/>
          <w:szCs w:val="21"/>
          <w:lang w:val="uk-UA"/>
        </w:rPr>
        <w:t>.</w:t>
      </w:r>
    </w:p>
    <w:p w:rsidR="00275F6B" w:rsidRPr="00F91888" w:rsidRDefault="00275F6B" w:rsidP="00F91888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01A6E" w:rsidRPr="00F91888" w:rsidRDefault="00E01A6E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 xml:space="preserve">Партнер Конгресу </w:t>
      </w:r>
      <w:r w:rsidR="00BC1AB3" w:rsidRPr="00F91888">
        <w:rPr>
          <w:rFonts w:ascii="Times New Roman" w:hAnsi="Times New Roman"/>
          <w:sz w:val="21"/>
          <w:szCs w:val="21"/>
          <w:lang w:val="uk-UA"/>
        </w:rPr>
        <w:t>ТОВ «Навчально-методичний центр «Міжнародна школа технічного законодавства та управління якістю»</w:t>
      </w:r>
      <w:r w:rsidR="00A47747" w:rsidRPr="00F91888">
        <w:rPr>
          <w:rFonts w:ascii="Times New Roman" w:hAnsi="Times New Roman"/>
          <w:sz w:val="21"/>
          <w:szCs w:val="21"/>
          <w:lang w:val="uk-UA"/>
        </w:rPr>
        <w:t xml:space="preserve"> (ISTL)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на круглому столі 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>«Ризик-менеджмент в медичній лабораторії: практикум та обговорення»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з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ібрала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керівників лабораторій, менеджерів з якості медичних лабораторій, провідних фахівців медичних лабораторій.</w:t>
      </w:r>
    </w:p>
    <w:p w:rsidR="00B65DD5" w:rsidRPr="00F91888" w:rsidRDefault="00B65DD5" w:rsidP="00F9188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65DD5" w:rsidRPr="00F91888" w:rsidRDefault="004C0AD0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>Протягом двох днів поспіль в</w:t>
      </w:r>
      <w:r w:rsidR="00C50D88" w:rsidRPr="00F91888">
        <w:rPr>
          <w:rFonts w:ascii="Times New Roman" w:hAnsi="Times New Roman"/>
          <w:sz w:val="21"/>
          <w:szCs w:val="21"/>
          <w:lang w:val="uk-UA"/>
        </w:rPr>
        <w:t>ідбу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вся</w:t>
      </w:r>
      <w:r w:rsidR="00C50D88" w:rsidRPr="00F91888">
        <w:rPr>
          <w:rFonts w:ascii="Times New Roman" w:hAnsi="Times New Roman"/>
          <w:sz w:val="21"/>
          <w:szCs w:val="21"/>
          <w:lang w:val="uk-UA"/>
        </w:rPr>
        <w:t xml:space="preserve"> а</w:t>
      </w:r>
      <w:r w:rsidR="00B65DD5" w:rsidRPr="00F91888">
        <w:rPr>
          <w:rFonts w:ascii="Times New Roman" w:hAnsi="Times New Roman"/>
          <w:sz w:val="21"/>
          <w:szCs w:val="21"/>
          <w:lang w:val="uk-UA"/>
        </w:rPr>
        <w:t xml:space="preserve">вторитетний практичний захід – </w:t>
      </w:r>
      <w:r w:rsidR="00B65DD5" w:rsidRPr="00F91888">
        <w:rPr>
          <w:rFonts w:ascii="Times New Roman" w:hAnsi="Times New Roman"/>
          <w:b/>
          <w:sz w:val="21"/>
          <w:szCs w:val="21"/>
          <w:lang w:val="uk-UA"/>
        </w:rPr>
        <w:t>УКРАЇНСЬКА ЛАБОРАТОРНА ШКОЛА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, де </w:t>
      </w:r>
      <w:r w:rsidR="00B65DD5" w:rsidRPr="00F91888">
        <w:rPr>
          <w:rFonts w:ascii="Times New Roman" w:hAnsi="Times New Roman"/>
          <w:sz w:val="21"/>
          <w:szCs w:val="21"/>
          <w:lang w:val="uk-UA"/>
        </w:rPr>
        <w:t>проходи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ли</w:t>
      </w:r>
      <w:r w:rsidR="00B65DD5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B65DD5" w:rsidRPr="00F91888">
        <w:rPr>
          <w:rFonts w:ascii="Times New Roman" w:hAnsi="Times New Roman"/>
          <w:sz w:val="21"/>
          <w:szCs w:val="21"/>
          <w:lang w:val="uk-UA"/>
        </w:rPr>
        <w:t xml:space="preserve">майстер-класи на діючому обладнанні з можливістю тестування, порадами та практичними нюансами використання, а також кваліфікованими консультаціями експертів галузі. Організаторами школи є: НАМН України; Лабораторна та метрологічна служба НАМН; </w:t>
      </w:r>
      <w:proofErr w:type="spellStart"/>
      <w:r w:rsidR="00B65DD5" w:rsidRPr="00F91888">
        <w:rPr>
          <w:rFonts w:ascii="Times New Roman" w:hAnsi="Times New Roman"/>
          <w:sz w:val="21"/>
          <w:szCs w:val="21"/>
          <w:lang w:val="uk-UA"/>
        </w:rPr>
        <w:t>Міжінститутський</w:t>
      </w:r>
      <w:proofErr w:type="spellEnd"/>
      <w:r w:rsidR="00B65DD5" w:rsidRPr="00F91888">
        <w:rPr>
          <w:rFonts w:ascii="Times New Roman" w:hAnsi="Times New Roman"/>
          <w:sz w:val="21"/>
          <w:szCs w:val="21"/>
          <w:lang w:val="uk-UA"/>
        </w:rPr>
        <w:t xml:space="preserve"> Референтний лабораторний центр НАМН; Всеукраїнська Асоціація клінічної хімії та лабораторної медицини; ДУ «Національний науковий центр «Інститут кардіології імені академіка М.Д. </w:t>
      </w:r>
      <w:proofErr w:type="spellStart"/>
      <w:r w:rsidR="00B65DD5" w:rsidRPr="00F91888">
        <w:rPr>
          <w:rFonts w:ascii="Times New Roman" w:hAnsi="Times New Roman"/>
          <w:sz w:val="21"/>
          <w:szCs w:val="21"/>
          <w:lang w:val="uk-UA"/>
        </w:rPr>
        <w:t>Стражеска</w:t>
      </w:r>
      <w:proofErr w:type="spellEnd"/>
      <w:r w:rsidR="00B65DD5" w:rsidRPr="00F91888">
        <w:rPr>
          <w:rFonts w:ascii="Times New Roman" w:hAnsi="Times New Roman"/>
          <w:sz w:val="21"/>
          <w:szCs w:val="21"/>
          <w:lang w:val="uk-UA"/>
        </w:rPr>
        <w:t xml:space="preserve"> НАМН України»; Група компаній LMT, компанії ринку.</w:t>
      </w:r>
    </w:p>
    <w:p w:rsidR="00B65DD5" w:rsidRPr="00F91888" w:rsidRDefault="00B65DD5" w:rsidP="00F9188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65DD5" w:rsidRPr="00F91888" w:rsidRDefault="00C50D88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 xml:space="preserve">Керівників клінічних лабораторій та наукових лабораторних відділів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зібрала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н</w:t>
      </w:r>
      <w:r w:rsidR="00B65DD5" w:rsidRPr="00F91888">
        <w:rPr>
          <w:rFonts w:ascii="Times New Roman" w:hAnsi="Times New Roman"/>
          <w:sz w:val="21"/>
          <w:szCs w:val="21"/>
          <w:lang w:val="uk-UA"/>
        </w:rPr>
        <w:t xml:space="preserve">ауково-практична конференція </w:t>
      </w:r>
      <w:r w:rsidR="00B65DD5" w:rsidRPr="00F91888">
        <w:rPr>
          <w:rFonts w:ascii="Times New Roman" w:hAnsi="Times New Roman"/>
          <w:b/>
          <w:sz w:val="21"/>
          <w:szCs w:val="21"/>
          <w:lang w:val="uk-UA"/>
        </w:rPr>
        <w:t>«Медіатори запалення – їх роль у патогенезі захворювань»</w:t>
      </w:r>
      <w:r w:rsidR="00B65DD5" w:rsidRPr="00F91888">
        <w:rPr>
          <w:rFonts w:ascii="Times New Roman" w:hAnsi="Times New Roman"/>
          <w:sz w:val="21"/>
          <w:szCs w:val="21"/>
          <w:lang w:val="uk-UA"/>
        </w:rPr>
        <w:t>, організ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аторами якої стали</w:t>
      </w:r>
      <w:r w:rsidR="00D41233" w:rsidRPr="00F91888">
        <w:rPr>
          <w:rFonts w:ascii="Times New Roman" w:hAnsi="Times New Roman"/>
          <w:sz w:val="21"/>
          <w:szCs w:val="21"/>
          <w:lang w:val="uk-UA"/>
        </w:rPr>
        <w:t>:</w:t>
      </w:r>
      <w:r w:rsidR="00B65DD5" w:rsidRPr="00F91888">
        <w:rPr>
          <w:rFonts w:ascii="Times New Roman" w:hAnsi="Times New Roman"/>
          <w:sz w:val="21"/>
          <w:szCs w:val="21"/>
          <w:lang w:val="uk-UA"/>
        </w:rPr>
        <w:t xml:space="preserve"> НАМН України; Лабораторна та метрологічна служба НАМН; </w:t>
      </w:r>
      <w:proofErr w:type="spellStart"/>
      <w:r w:rsidR="00B65DD5" w:rsidRPr="00F91888">
        <w:rPr>
          <w:rFonts w:ascii="Times New Roman" w:hAnsi="Times New Roman"/>
          <w:sz w:val="21"/>
          <w:szCs w:val="21"/>
          <w:lang w:val="uk-UA"/>
        </w:rPr>
        <w:t>Міжінститутський</w:t>
      </w:r>
      <w:proofErr w:type="spellEnd"/>
      <w:r w:rsidR="00B65DD5" w:rsidRPr="00F91888">
        <w:rPr>
          <w:rFonts w:ascii="Times New Roman" w:hAnsi="Times New Roman"/>
          <w:sz w:val="21"/>
          <w:szCs w:val="21"/>
          <w:lang w:val="uk-UA"/>
        </w:rPr>
        <w:t xml:space="preserve"> Референтний лабораторний центр НАМН; ДУ «Національний науковий центр «Інститут кардіології імені академіка М.Д. </w:t>
      </w:r>
      <w:proofErr w:type="spellStart"/>
      <w:r w:rsidR="00B65DD5" w:rsidRPr="00F91888">
        <w:rPr>
          <w:rFonts w:ascii="Times New Roman" w:hAnsi="Times New Roman"/>
          <w:sz w:val="21"/>
          <w:szCs w:val="21"/>
          <w:lang w:val="uk-UA"/>
        </w:rPr>
        <w:t>Стражеска</w:t>
      </w:r>
      <w:proofErr w:type="spellEnd"/>
      <w:r w:rsidR="00B65DD5" w:rsidRPr="00F91888">
        <w:rPr>
          <w:rFonts w:ascii="Times New Roman" w:hAnsi="Times New Roman"/>
          <w:sz w:val="21"/>
          <w:szCs w:val="21"/>
          <w:lang w:val="uk-UA"/>
        </w:rPr>
        <w:t xml:space="preserve"> НАМН України»</w:t>
      </w:r>
      <w:r w:rsidR="000F5098" w:rsidRPr="00F91888">
        <w:rPr>
          <w:rFonts w:ascii="Times New Roman" w:hAnsi="Times New Roman"/>
          <w:sz w:val="21"/>
          <w:szCs w:val="21"/>
          <w:lang w:val="uk-UA"/>
        </w:rPr>
        <w:t>.</w:t>
      </w:r>
    </w:p>
    <w:p w:rsidR="007E45EA" w:rsidRPr="00F91888" w:rsidRDefault="007E45EA" w:rsidP="00F9188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E45EA" w:rsidRPr="00F91888" w:rsidRDefault="004E3C9B" w:rsidP="00F91888">
      <w:pPr>
        <w:spacing w:after="0" w:line="240" w:lineRule="auto"/>
        <w:ind w:firstLine="284"/>
        <w:jc w:val="both"/>
        <w:rPr>
          <w:rFonts w:ascii="Times New Roman" w:hAnsi="Times New Roman"/>
          <w:b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 xml:space="preserve">Також кафедра медичної та лабораторної генетики 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 xml:space="preserve">НМАПО імені П. Л. </w:t>
      </w:r>
      <w:proofErr w:type="spellStart"/>
      <w:r w:rsidR="00A10771" w:rsidRPr="00F91888">
        <w:rPr>
          <w:rFonts w:ascii="Times New Roman" w:hAnsi="Times New Roman"/>
          <w:sz w:val="21"/>
          <w:szCs w:val="21"/>
          <w:lang w:val="uk-UA"/>
        </w:rPr>
        <w:t>Шупика</w:t>
      </w:r>
      <w:proofErr w:type="spellEnd"/>
      <w:r w:rsidR="00A10771" w:rsidRPr="00F91888">
        <w:rPr>
          <w:rFonts w:ascii="Times New Roman" w:hAnsi="Times New Roman"/>
          <w:sz w:val="21"/>
          <w:szCs w:val="21"/>
          <w:lang w:val="uk-UA"/>
        </w:rPr>
        <w:t xml:space="preserve"> провела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д</w:t>
      </w:r>
      <w:r w:rsidR="007E45EA" w:rsidRPr="00F91888">
        <w:rPr>
          <w:rFonts w:ascii="Times New Roman" w:hAnsi="Times New Roman"/>
          <w:sz w:val="21"/>
          <w:szCs w:val="21"/>
          <w:lang w:val="uk-UA"/>
        </w:rPr>
        <w:t xml:space="preserve">ва майстер-класи: </w:t>
      </w:r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 xml:space="preserve">«Особливості </w:t>
      </w:r>
      <w:proofErr w:type="spellStart"/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>постаналітичного</w:t>
      </w:r>
      <w:proofErr w:type="spellEnd"/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 xml:space="preserve"> етапу </w:t>
      </w:r>
      <w:proofErr w:type="spellStart"/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>цитогенетичних</w:t>
      </w:r>
      <w:proofErr w:type="spellEnd"/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 xml:space="preserve"> та </w:t>
      </w:r>
      <w:proofErr w:type="spellStart"/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>молекулярно-цитогенетичних</w:t>
      </w:r>
      <w:proofErr w:type="spellEnd"/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 xml:space="preserve"> досліджень. Можливі помилки та шляхи запобігання їх виникнення»</w:t>
      </w:r>
      <w:r w:rsidR="007E45EA" w:rsidRPr="00F91888">
        <w:rPr>
          <w:rFonts w:ascii="Times New Roman" w:hAnsi="Times New Roman"/>
          <w:sz w:val="21"/>
          <w:szCs w:val="21"/>
          <w:lang w:val="uk-UA"/>
        </w:rPr>
        <w:t xml:space="preserve"> та </w:t>
      </w:r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>«</w:t>
      </w:r>
      <w:proofErr w:type="spellStart"/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>Мультидисциплінарні</w:t>
      </w:r>
      <w:proofErr w:type="spellEnd"/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 xml:space="preserve"> аспекти діагностики спадкової </w:t>
      </w:r>
      <w:proofErr w:type="spellStart"/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>тромбофілі</w:t>
      </w:r>
      <w:r w:rsidR="00B33D40">
        <w:rPr>
          <w:rFonts w:ascii="Times New Roman" w:hAnsi="Times New Roman"/>
          <w:b/>
          <w:sz w:val="21"/>
          <w:szCs w:val="21"/>
          <w:lang w:val="uk-UA"/>
        </w:rPr>
        <w:t>ї</w:t>
      </w:r>
      <w:proofErr w:type="spellEnd"/>
      <w:r w:rsidR="007E45EA" w:rsidRPr="00F91888">
        <w:rPr>
          <w:rFonts w:ascii="Times New Roman" w:hAnsi="Times New Roman"/>
          <w:b/>
          <w:sz w:val="21"/>
          <w:szCs w:val="21"/>
          <w:lang w:val="uk-UA"/>
        </w:rPr>
        <w:t xml:space="preserve"> в клінічній практиці»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>.</w:t>
      </w:r>
    </w:p>
    <w:p w:rsidR="004E3C9B" w:rsidRPr="00F91888" w:rsidRDefault="004E3C9B" w:rsidP="00F91888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119F8" w:rsidRPr="00F91888" w:rsidRDefault="001603F8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>Вперше</w:t>
      </w:r>
      <w:r w:rsidR="00E56C38" w:rsidRPr="00F91888">
        <w:rPr>
          <w:rFonts w:ascii="Times New Roman" w:hAnsi="Times New Roman"/>
          <w:sz w:val="21"/>
          <w:szCs w:val="21"/>
          <w:lang w:val="uk-UA"/>
        </w:rPr>
        <w:t xml:space="preserve"> в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рамках Конгресу </w:t>
      </w:r>
      <w:r w:rsidR="00370BC3" w:rsidRPr="00F91888">
        <w:rPr>
          <w:rFonts w:ascii="Times New Roman" w:hAnsi="Times New Roman"/>
          <w:sz w:val="21"/>
          <w:szCs w:val="21"/>
          <w:lang w:val="uk-UA"/>
        </w:rPr>
        <w:t>заходи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4E3C9B" w:rsidRPr="00F91888">
        <w:rPr>
          <w:rFonts w:ascii="Times New Roman" w:hAnsi="Times New Roman"/>
          <w:sz w:val="21"/>
          <w:szCs w:val="21"/>
          <w:lang w:val="uk-UA"/>
        </w:rPr>
        <w:t>прове</w:t>
      </w:r>
      <w:r w:rsidR="00A10771" w:rsidRPr="00F91888">
        <w:rPr>
          <w:rFonts w:ascii="Times New Roman" w:hAnsi="Times New Roman"/>
          <w:sz w:val="21"/>
          <w:szCs w:val="21"/>
          <w:lang w:val="uk-UA"/>
        </w:rPr>
        <w:t>ли</w:t>
      </w:r>
      <w:r w:rsidR="004E3C9B"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E01A6E" w:rsidRPr="00F91888">
        <w:rPr>
          <w:rFonts w:ascii="Times New Roman" w:hAnsi="Times New Roman"/>
          <w:sz w:val="21"/>
          <w:szCs w:val="21"/>
          <w:lang w:val="uk-UA"/>
        </w:rPr>
        <w:t>Навчально-науковий центр «Інститут біології та медицини» Київського національного університету імені Тараса Шевченка</w:t>
      </w:r>
      <w:r w:rsidR="00772DA7" w:rsidRPr="00F91888">
        <w:rPr>
          <w:rFonts w:ascii="Times New Roman" w:hAnsi="Times New Roman"/>
          <w:sz w:val="21"/>
          <w:szCs w:val="21"/>
          <w:lang w:val="uk-UA"/>
        </w:rPr>
        <w:t xml:space="preserve"> на тему </w:t>
      </w:r>
      <w:r w:rsidR="00772DA7" w:rsidRPr="00F91888">
        <w:rPr>
          <w:rFonts w:ascii="Times New Roman" w:hAnsi="Times New Roman"/>
          <w:b/>
          <w:sz w:val="21"/>
          <w:szCs w:val="21"/>
          <w:lang w:val="uk-UA"/>
        </w:rPr>
        <w:t>«Сучасні наукові досягнення в експериментальній та лабораторній медицині»</w:t>
      </w:r>
      <w:r w:rsidR="00772DA7" w:rsidRPr="00F91888">
        <w:rPr>
          <w:rFonts w:ascii="Times New Roman" w:hAnsi="Times New Roman"/>
          <w:sz w:val="21"/>
          <w:szCs w:val="21"/>
          <w:lang w:val="uk-UA"/>
        </w:rPr>
        <w:t xml:space="preserve"> та </w:t>
      </w:r>
      <w:r w:rsidR="004E3C9B" w:rsidRPr="00F91888">
        <w:rPr>
          <w:rFonts w:ascii="Times New Roman" w:hAnsi="Times New Roman"/>
          <w:sz w:val="21"/>
          <w:szCs w:val="21"/>
          <w:lang w:val="uk-UA"/>
        </w:rPr>
        <w:t>НДІ експериментальної та клінічної медицини Національного медичного університету імені О.О. Богомольця</w:t>
      </w:r>
      <w:r w:rsidR="00772DA7" w:rsidRPr="00F91888">
        <w:rPr>
          <w:rFonts w:ascii="Times New Roman" w:hAnsi="Times New Roman"/>
          <w:sz w:val="21"/>
          <w:szCs w:val="21"/>
          <w:lang w:val="uk-UA"/>
        </w:rPr>
        <w:t xml:space="preserve"> на тему </w:t>
      </w:r>
      <w:r w:rsidR="00772DA7" w:rsidRPr="00F91888">
        <w:rPr>
          <w:rFonts w:ascii="Times New Roman" w:hAnsi="Times New Roman"/>
          <w:b/>
          <w:sz w:val="21"/>
          <w:szCs w:val="21"/>
          <w:lang w:val="uk-UA"/>
        </w:rPr>
        <w:t>«Сучасні діагностичні т</w:t>
      </w:r>
      <w:r w:rsidR="007119F8" w:rsidRPr="00F91888">
        <w:rPr>
          <w:rFonts w:ascii="Times New Roman" w:hAnsi="Times New Roman"/>
          <w:b/>
          <w:sz w:val="21"/>
          <w:szCs w:val="21"/>
          <w:lang w:val="uk-UA"/>
        </w:rPr>
        <w:t>ехнології в клінічній практиці».</w:t>
      </w:r>
    </w:p>
    <w:p w:rsidR="007119F8" w:rsidRPr="00F91888" w:rsidRDefault="007119F8" w:rsidP="00F91888">
      <w:pPr>
        <w:pStyle w:val="a5"/>
        <w:tabs>
          <w:tab w:val="left" w:pos="0"/>
        </w:tabs>
        <w:ind w:firstLine="284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162C37" w:rsidRPr="00F91888" w:rsidRDefault="00162C37" w:rsidP="00F91888">
      <w:pPr>
        <w:pStyle w:val="a6"/>
        <w:spacing w:after="0" w:line="240" w:lineRule="auto"/>
        <w:ind w:left="0" w:right="-2" w:firstLine="284"/>
        <w:jc w:val="both"/>
        <w:rPr>
          <w:rFonts w:ascii="Times New Roman" w:hAnsi="Times New Roman"/>
          <w:i/>
          <w:sz w:val="21"/>
          <w:szCs w:val="21"/>
          <w:lang w:val="uk-UA"/>
        </w:rPr>
      </w:pPr>
      <w:r w:rsidRPr="00F91888">
        <w:rPr>
          <w:rFonts w:ascii="Times New Roman" w:hAnsi="Times New Roman"/>
          <w:i/>
          <w:sz w:val="21"/>
          <w:szCs w:val="21"/>
          <w:lang w:val="uk-UA"/>
        </w:rPr>
        <w:t xml:space="preserve">Конгрес внесено до </w:t>
      </w:r>
      <w:r w:rsidRPr="00F91888">
        <w:rPr>
          <w:rFonts w:ascii="Times New Roman" w:hAnsi="Times New Roman"/>
          <w:b/>
          <w:i/>
          <w:color w:val="C00000"/>
          <w:sz w:val="21"/>
          <w:szCs w:val="21"/>
          <w:lang w:val="uk-UA"/>
        </w:rPr>
        <w:t>«Реєстру з’їздів, конгресів, симпозіумів і науково-практичних конференцій, які проводитимуться у 2020 році»</w:t>
      </w:r>
      <w:r w:rsidRPr="00F91888">
        <w:rPr>
          <w:rFonts w:ascii="Times New Roman" w:hAnsi="Times New Roman"/>
          <w:i/>
          <w:sz w:val="21"/>
          <w:szCs w:val="21"/>
          <w:lang w:val="uk-UA"/>
        </w:rPr>
        <w:t>, затвердженому НАМН та МОЗ України. Учасники науково-практичних заходів Конгресу отрима</w:t>
      </w:r>
      <w:r w:rsidR="000A5811" w:rsidRPr="00F91888">
        <w:rPr>
          <w:rFonts w:ascii="Times New Roman" w:hAnsi="Times New Roman"/>
          <w:i/>
          <w:sz w:val="21"/>
          <w:szCs w:val="21"/>
          <w:lang w:val="uk-UA"/>
        </w:rPr>
        <w:t>ли</w:t>
      </w:r>
      <w:r w:rsidRPr="00F91888">
        <w:rPr>
          <w:rFonts w:ascii="Times New Roman" w:hAnsi="Times New Roman"/>
          <w:i/>
          <w:sz w:val="21"/>
          <w:szCs w:val="21"/>
          <w:lang w:val="uk-UA"/>
        </w:rPr>
        <w:t xml:space="preserve"> СЕРТИФІКАТИ про підвищення кваліфікації, які дають бали за критеріями нарахування балів безперервного професійного розвитку.</w:t>
      </w:r>
    </w:p>
    <w:p w:rsidR="00EB070C" w:rsidRPr="00F91888" w:rsidRDefault="00EB070C" w:rsidP="00F91888">
      <w:pPr>
        <w:spacing w:after="0" w:line="240" w:lineRule="auto"/>
        <w:ind w:right="-2" w:firstLine="284"/>
        <w:jc w:val="both"/>
        <w:rPr>
          <w:rFonts w:ascii="Times New Roman" w:hAnsi="Times New Roman"/>
          <w:i/>
          <w:sz w:val="10"/>
          <w:szCs w:val="10"/>
          <w:lang w:val="uk-UA"/>
        </w:rPr>
      </w:pPr>
    </w:p>
    <w:p w:rsidR="00B260F9" w:rsidRPr="00F91888" w:rsidRDefault="00EB070C" w:rsidP="00F9188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31849B"/>
          <w:sz w:val="21"/>
          <w:szCs w:val="21"/>
          <w:lang w:val="uk-UA"/>
        </w:rPr>
      </w:pPr>
      <w:r w:rsidRPr="00F91888">
        <w:rPr>
          <w:rFonts w:ascii="Times New Roman" w:hAnsi="Times New Roman"/>
          <w:b/>
          <w:color w:val="31849B"/>
          <w:sz w:val="21"/>
          <w:szCs w:val="21"/>
          <w:lang w:val="uk-UA"/>
        </w:rPr>
        <w:t>ПОЧУТИ, ПОБАЧИТИ, ВИПРОБУВАТИ</w:t>
      </w:r>
    </w:p>
    <w:p w:rsidR="00EB070C" w:rsidRPr="00F91888" w:rsidRDefault="008C7386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>В рамках</w:t>
      </w:r>
      <w:r w:rsidR="001603F8" w:rsidRPr="00F91888">
        <w:rPr>
          <w:rFonts w:ascii="Times New Roman" w:hAnsi="Times New Roman"/>
          <w:sz w:val="21"/>
          <w:szCs w:val="21"/>
          <w:lang w:val="uk-UA"/>
        </w:rPr>
        <w:t xml:space="preserve"> експозиційної частини Конгресу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компанії-у</w:t>
      </w:r>
      <w:r w:rsidR="00EB070C" w:rsidRPr="00F91888">
        <w:rPr>
          <w:rFonts w:ascii="Times New Roman" w:hAnsi="Times New Roman"/>
          <w:sz w:val="21"/>
          <w:szCs w:val="21"/>
          <w:lang w:val="uk-UA"/>
        </w:rPr>
        <w:t xml:space="preserve">часники </w:t>
      </w:r>
      <w:r w:rsidR="00B073F8" w:rsidRPr="00F91888">
        <w:rPr>
          <w:rFonts w:ascii="Times New Roman" w:hAnsi="Times New Roman"/>
          <w:sz w:val="21"/>
          <w:szCs w:val="21"/>
          <w:lang w:val="uk-UA"/>
        </w:rPr>
        <w:t xml:space="preserve">на своїх стендах </w:t>
      </w:r>
      <w:r w:rsidR="000A5811" w:rsidRPr="00F91888">
        <w:rPr>
          <w:rFonts w:ascii="Times New Roman" w:hAnsi="Times New Roman"/>
          <w:sz w:val="21"/>
          <w:szCs w:val="21"/>
          <w:lang w:val="uk-UA"/>
        </w:rPr>
        <w:t>представили</w:t>
      </w:r>
      <w:r w:rsidR="00EB070C" w:rsidRPr="00F91888">
        <w:rPr>
          <w:rFonts w:ascii="Times New Roman" w:hAnsi="Times New Roman"/>
          <w:sz w:val="21"/>
          <w:szCs w:val="21"/>
          <w:lang w:val="uk-UA"/>
        </w:rPr>
        <w:t xml:space="preserve"> новинки лабораторного обладнання, контрольно-вимірювальні прилади, комплексні рішення, необхідні для оснащення медичних лабораторій, мобільні лабораторії, лабораторні меблі та посуд, інструментарій та витратні матеріали, реагенти, індикатори, тест-системи і реактиви, засоби індивідуального захисту, спецодяг та багато іншого.</w:t>
      </w:r>
    </w:p>
    <w:p w:rsidR="00EB070C" w:rsidRPr="00F91888" w:rsidRDefault="00EB070C" w:rsidP="00F9188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B0F0"/>
          <w:sz w:val="16"/>
          <w:szCs w:val="16"/>
          <w:lang w:val="uk-UA"/>
        </w:rPr>
      </w:pPr>
    </w:p>
    <w:p w:rsidR="00EB070C" w:rsidRPr="00F91888" w:rsidRDefault="00EB070C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Серед експонентів </w:t>
      </w:r>
      <w:r w:rsidRPr="00F91888">
        <w:rPr>
          <w:rFonts w:ascii="Times New Roman" w:hAnsi="Times New Roman"/>
          <w:sz w:val="21"/>
          <w:szCs w:val="21"/>
          <w:lang w:val="uk-UA"/>
        </w:rPr>
        <w:t>– вітчизняні та світові виробники, постачальники обладнання, витратних матеріалів і технологічних рішень для медичних лабораторій.</w:t>
      </w:r>
    </w:p>
    <w:p w:rsidR="00B073F8" w:rsidRPr="00F91888" w:rsidRDefault="00B073F8" w:rsidP="00F91888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C1AB3" w:rsidRPr="00F91888" w:rsidRDefault="000A5811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b/>
          <w:sz w:val="21"/>
          <w:szCs w:val="21"/>
          <w:lang w:val="uk-UA"/>
        </w:rPr>
        <w:t>У Конгресі взяли</w:t>
      </w:r>
      <w:r w:rsidR="00772DA7" w:rsidRPr="00F91888">
        <w:rPr>
          <w:rFonts w:ascii="Times New Roman" w:hAnsi="Times New Roman"/>
          <w:b/>
          <w:sz w:val="21"/>
          <w:szCs w:val="21"/>
          <w:lang w:val="uk-UA"/>
        </w:rPr>
        <w:t xml:space="preserve"> участь такі відомі компанії, як</w:t>
      </w:r>
      <w:r w:rsidR="00B073F8" w:rsidRPr="00F91888">
        <w:rPr>
          <w:rFonts w:ascii="Times New Roman" w:hAnsi="Times New Roman"/>
          <w:b/>
          <w:sz w:val="21"/>
          <w:szCs w:val="21"/>
          <w:lang w:val="uk-UA"/>
        </w:rPr>
        <w:t>:</w:t>
      </w:r>
      <w:r w:rsidR="0096026D"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BC1AB3" w:rsidRPr="00F91888">
        <w:rPr>
          <w:rFonts w:ascii="Times New Roman" w:hAnsi="Times New Roman"/>
          <w:sz w:val="21"/>
          <w:szCs w:val="21"/>
          <w:lang w:val="en-US"/>
        </w:rPr>
        <w:t>BCM</w:t>
      </w:r>
      <w:r w:rsidR="00FE542D">
        <w:rPr>
          <w:rFonts w:ascii="Times New Roman" w:hAnsi="Times New Roman"/>
          <w:sz w:val="21"/>
          <w:szCs w:val="21"/>
          <w:lang w:val="uk-UA"/>
        </w:rPr>
        <w:t xml:space="preserve"> «Україна</w:t>
      </w:r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»,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Альбамед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,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Б</w:t>
      </w:r>
      <w:r w:rsidR="00341867" w:rsidRPr="00F91888">
        <w:rPr>
          <w:rFonts w:ascii="Times New Roman" w:hAnsi="Times New Roman"/>
          <w:sz w:val="21"/>
          <w:szCs w:val="21"/>
          <w:lang w:val="uk-UA"/>
        </w:rPr>
        <w:t>іо-Роше</w:t>
      </w:r>
      <w:proofErr w:type="spellEnd"/>
      <w:r w:rsidR="00341867" w:rsidRPr="00F91888">
        <w:rPr>
          <w:rFonts w:ascii="Times New Roman" w:hAnsi="Times New Roman"/>
          <w:sz w:val="21"/>
          <w:szCs w:val="21"/>
          <w:lang w:val="uk-UA"/>
        </w:rPr>
        <w:t>, БМСЕРВІС, ВЕГА МЕДІКА</w:t>
      </w:r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,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Групотест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, Діалог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Діагностікс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, ДНК-ТЕХНОЛОГІЯ УКРАЇНА, ЕКВІТЕСТЛАБ,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Ерба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Діагностикс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 Україна, ІНТЕКС-МЕД,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Інтермедика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, ЛАБІКС,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Лабінновація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, Лабораторія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Гранум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341867" w:rsidRPr="00F91888">
        <w:rPr>
          <w:rFonts w:ascii="Times New Roman" w:hAnsi="Times New Roman"/>
          <w:sz w:val="21"/>
          <w:szCs w:val="21"/>
          <w:lang w:val="uk-UA"/>
        </w:rPr>
        <w:t>ЛЕДУМ,</w:t>
      </w:r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 Міжнародна школа технічного законодавства та управління якістю (</w:t>
      </w:r>
      <w:r w:rsidR="00BC1AB3" w:rsidRPr="00F91888">
        <w:rPr>
          <w:rFonts w:ascii="Times New Roman" w:hAnsi="Times New Roman"/>
          <w:sz w:val="21"/>
          <w:szCs w:val="21"/>
          <w:lang w:val="en-US"/>
        </w:rPr>
        <w:t>ISTL</w:t>
      </w:r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), Корпорація МІРС, </w:t>
      </w:r>
      <w:r w:rsidR="00341867" w:rsidRPr="00F91888">
        <w:rPr>
          <w:rFonts w:ascii="Times New Roman" w:hAnsi="Times New Roman"/>
          <w:sz w:val="21"/>
          <w:szCs w:val="21"/>
          <w:lang w:val="uk-UA"/>
        </w:rPr>
        <w:t>ОКІРА, ОМБ,</w:t>
      </w:r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 Реагент,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РедМед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>, СКАЙ МЕДІКА, СПЕКТРОЛАБ, СХІДНО-УКРАЇНСЬКА ТОРГІВЕЛЬНА КОМП</w:t>
      </w:r>
      <w:r w:rsidR="00341867" w:rsidRPr="00F91888">
        <w:rPr>
          <w:rFonts w:ascii="Times New Roman" w:hAnsi="Times New Roman"/>
          <w:sz w:val="21"/>
          <w:szCs w:val="21"/>
          <w:lang w:val="uk-UA"/>
        </w:rPr>
        <w:t xml:space="preserve">АНІЯ, </w:t>
      </w:r>
      <w:proofErr w:type="spellStart"/>
      <w:r w:rsidR="00341867" w:rsidRPr="00F91888">
        <w:rPr>
          <w:rFonts w:ascii="Times New Roman" w:hAnsi="Times New Roman"/>
          <w:sz w:val="21"/>
          <w:szCs w:val="21"/>
          <w:lang w:val="uk-UA"/>
        </w:rPr>
        <w:t>ТерраЛаб</w:t>
      </w:r>
      <w:proofErr w:type="spellEnd"/>
      <w:r w:rsidR="00341867" w:rsidRPr="00F91888">
        <w:rPr>
          <w:rFonts w:ascii="Times New Roman" w:hAnsi="Times New Roman"/>
          <w:sz w:val="21"/>
          <w:szCs w:val="21"/>
          <w:lang w:val="uk-UA"/>
        </w:rPr>
        <w:t xml:space="preserve"> Ай Ті,</w:t>
      </w:r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 УКР ДІАГНОСТИКА, УКРОРГСИНТЕЗ,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Філісіт-Діагностика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, ХЕМА, </w:t>
      </w:r>
      <w:proofErr w:type="spellStart"/>
      <w:r w:rsidR="00BC1AB3" w:rsidRPr="00F91888">
        <w:rPr>
          <w:rFonts w:ascii="Times New Roman" w:hAnsi="Times New Roman"/>
          <w:sz w:val="21"/>
          <w:szCs w:val="21"/>
          <w:lang w:val="uk-UA"/>
        </w:rPr>
        <w:t>ШимЮкрейн</w:t>
      </w:r>
      <w:proofErr w:type="spellEnd"/>
      <w:r w:rsidR="00BC1AB3" w:rsidRPr="00F91888">
        <w:rPr>
          <w:rFonts w:ascii="Times New Roman" w:hAnsi="Times New Roman"/>
          <w:sz w:val="21"/>
          <w:szCs w:val="21"/>
          <w:lang w:val="uk-UA"/>
        </w:rPr>
        <w:t xml:space="preserve"> та інші.</w:t>
      </w:r>
    </w:p>
    <w:p w:rsidR="007F6934" w:rsidRPr="00F91888" w:rsidRDefault="007F6934" w:rsidP="00F91888">
      <w:pPr>
        <w:pStyle w:val="a5"/>
        <w:tabs>
          <w:tab w:val="left" w:pos="426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5B5176" w:rsidRPr="00F91888" w:rsidRDefault="00EB070C" w:rsidP="00F91888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>Платформа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Конгресу </w:t>
      </w:r>
      <w:r w:rsidR="008C7386" w:rsidRPr="00F91888">
        <w:rPr>
          <w:rFonts w:ascii="Times New Roman" w:hAnsi="Times New Roman"/>
          <w:sz w:val="21"/>
          <w:szCs w:val="21"/>
          <w:lang w:val="uk-UA"/>
        </w:rPr>
        <w:t xml:space="preserve">максимально </w:t>
      </w:r>
      <w:r w:rsidRPr="00F91888">
        <w:rPr>
          <w:rFonts w:ascii="Times New Roman" w:hAnsi="Times New Roman"/>
          <w:sz w:val="21"/>
          <w:szCs w:val="21"/>
          <w:lang w:val="uk-UA"/>
        </w:rPr>
        <w:t>забезпе</w:t>
      </w:r>
      <w:r w:rsidR="000A5811" w:rsidRPr="00F91888">
        <w:rPr>
          <w:rFonts w:ascii="Times New Roman" w:hAnsi="Times New Roman"/>
          <w:sz w:val="21"/>
          <w:szCs w:val="21"/>
          <w:lang w:val="uk-UA"/>
        </w:rPr>
        <w:t xml:space="preserve">чила </w:t>
      </w:r>
      <w:r w:rsidRPr="00F91888">
        <w:rPr>
          <w:rFonts w:ascii="Times New Roman" w:hAnsi="Times New Roman"/>
          <w:sz w:val="21"/>
          <w:szCs w:val="21"/>
          <w:lang w:val="uk-UA"/>
        </w:rPr>
        <w:t>експонентам прямий</w:t>
      </w:r>
      <w:r w:rsidR="008C7386" w:rsidRPr="00F91888">
        <w:rPr>
          <w:rFonts w:ascii="Times New Roman" w:hAnsi="Times New Roman"/>
          <w:sz w:val="21"/>
          <w:szCs w:val="21"/>
          <w:lang w:val="uk-UA"/>
        </w:rPr>
        <w:t xml:space="preserve"> контакт з цільовою аудиторією – ц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е ефективний маркетинговий інструмент для розвитку бізнесу, підвищення </w:t>
      </w:r>
      <w:proofErr w:type="spellStart"/>
      <w:r w:rsidRPr="00F91888">
        <w:rPr>
          <w:rFonts w:ascii="Times New Roman" w:hAnsi="Times New Roman"/>
          <w:sz w:val="21"/>
          <w:szCs w:val="21"/>
          <w:lang w:val="uk-UA"/>
        </w:rPr>
        <w:t>впізнаваності</w:t>
      </w:r>
      <w:proofErr w:type="spellEnd"/>
      <w:r w:rsidRPr="00F91888">
        <w:rPr>
          <w:rFonts w:ascii="Times New Roman" w:hAnsi="Times New Roman"/>
          <w:sz w:val="21"/>
          <w:szCs w:val="21"/>
          <w:lang w:val="uk-UA"/>
        </w:rPr>
        <w:t xml:space="preserve"> бренду, виведення новинок на ринок, розширення бази ділових контактів.</w:t>
      </w:r>
    </w:p>
    <w:p w:rsidR="005B5176" w:rsidRPr="00F91888" w:rsidRDefault="005B5176" w:rsidP="00F91888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0A5811" w:rsidRPr="00F91888" w:rsidRDefault="000A5811" w:rsidP="00F91888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1"/>
          <w:szCs w:val="21"/>
          <w:lang w:val="uk-UA"/>
        </w:rPr>
      </w:pPr>
      <w:r w:rsidRPr="00F91888">
        <w:rPr>
          <w:rFonts w:ascii="Times New Roman" w:hAnsi="Times New Roman"/>
          <w:b/>
          <w:color w:val="31849B" w:themeColor="accent5" w:themeShade="BF"/>
          <w:sz w:val="21"/>
          <w:szCs w:val="21"/>
          <w:lang w:val="uk-UA"/>
        </w:rPr>
        <w:t>МІЖНАРОДНИЙ КОНГРЕС З ЛАБОРАТОРНОЇ МЕДИЦИНИ 2020 У ЦИФРАХ:</w:t>
      </w:r>
    </w:p>
    <w:p w:rsidR="000A5811" w:rsidRPr="00F91888" w:rsidRDefault="000A5811" w:rsidP="00F91888">
      <w:pPr>
        <w:pStyle w:val="a6"/>
        <w:spacing w:after="0" w:line="240" w:lineRule="auto"/>
        <w:ind w:left="0"/>
        <w:rPr>
          <w:rFonts w:ascii="Times New Roman" w:hAnsi="Times New Roman"/>
          <w:b/>
          <w:sz w:val="10"/>
          <w:szCs w:val="10"/>
          <w:lang w:val="uk-UA"/>
        </w:rPr>
      </w:pPr>
    </w:p>
    <w:p w:rsidR="000A5811" w:rsidRPr="00F91888" w:rsidRDefault="007B72B9" w:rsidP="00F91888">
      <w:pPr>
        <w:pStyle w:val="a6"/>
        <w:spacing w:after="0" w:line="240" w:lineRule="auto"/>
        <w:ind w:left="0"/>
        <w:rPr>
          <w:rFonts w:ascii="Times New Roman" w:hAnsi="Times New Roman"/>
          <w:sz w:val="21"/>
          <w:szCs w:val="21"/>
          <w:lang w:val="uk-UA"/>
        </w:rPr>
      </w:pPr>
      <w:r w:rsidRPr="00B33D40">
        <w:rPr>
          <w:rFonts w:ascii="Times New Roman" w:hAnsi="Times New Roman"/>
          <w:b/>
          <w:sz w:val="21"/>
          <w:szCs w:val="21"/>
          <w:lang w:val="uk-UA"/>
        </w:rPr>
        <w:t>30</w:t>
      </w:r>
      <w:r w:rsidR="000A5811" w:rsidRPr="00F91888">
        <w:rPr>
          <w:rFonts w:ascii="Times New Roman" w:hAnsi="Times New Roman"/>
          <w:b/>
          <w:sz w:val="21"/>
          <w:szCs w:val="21"/>
          <w:lang w:val="uk-UA"/>
        </w:rPr>
        <w:t xml:space="preserve">00 м² </w:t>
      </w:r>
      <w:r w:rsidR="000A5811" w:rsidRPr="00F91888">
        <w:rPr>
          <w:rFonts w:ascii="Times New Roman" w:hAnsi="Times New Roman"/>
          <w:sz w:val="21"/>
          <w:szCs w:val="21"/>
          <w:lang w:val="uk-UA"/>
        </w:rPr>
        <w:t>виставкової площі</w:t>
      </w:r>
    </w:p>
    <w:p w:rsidR="000A5811" w:rsidRPr="00F91888" w:rsidRDefault="000A5811" w:rsidP="00F91888">
      <w:pPr>
        <w:pStyle w:val="a6"/>
        <w:spacing w:after="0" w:line="240" w:lineRule="auto"/>
        <w:ind w:left="0"/>
        <w:rPr>
          <w:rFonts w:ascii="Times New Roman" w:hAnsi="Times New Roman"/>
          <w:sz w:val="21"/>
          <w:szCs w:val="21"/>
          <w:lang w:val="uk-UA"/>
        </w:rPr>
      </w:pP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50 </w:t>
      </w:r>
      <w:r w:rsidRPr="00F91888">
        <w:rPr>
          <w:rFonts w:ascii="Times New Roman" w:hAnsi="Times New Roman"/>
          <w:sz w:val="21"/>
          <w:szCs w:val="21"/>
          <w:lang w:val="uk-UA"/>
        </w:rPr>
        <w:t>компаній учасників</w:t>
      </w:r>
    </w:p>
    <w:p w:rsidR="000C7481" w:rsidRPr="00B33D40" w:rsidRDefault="000C7481" w:rsidP="00F91888">
      <w:pPr>
        <w:pStyle w:val="a6"/>
        <w:spacing w:after="0" w:line="240" w:lineRule="auto"/>
        <w:ind w:left="0"/>
        <w:rPr>
          <w:rFonts w:ascii="Times New Roman" w:hAnsi="Times New Roman"/>
          <w:b/>
          <w:sz w:val="21"/>
          <w:szCs w:val="21"/>
          <w:lang w:val="uk-UA"/>
        </w:rPr>
      </w:pPr>
      <w:r w:rsidRPr="00F91888">
        <w:rPr>
          <w:rFonts w:ascii="Times New Roman" w:hAnsi="Times New Roman"/>
          <w:sz w:val="21"/>
          <w:szCs w:val="21"/>
          <w:lang w:val="uk-UA"/>
        </w:rPr>
        <w:t xml:space="preserve">Відвідало та долучилося </w:t>
      </w:r>
      <w:r w:rsidRPr="00F91888">
        <w:rPr>
          <w:rFonts w:ascii="Times New Roman" w:hAnsi="Times New Roman"/>
          <w:sz w:val="21"/>
          <w:szCs w:val="21"/>
          <w:lang w:val="en-US"/>
        </w:rPr>
        <w:t>on</w:t>
      </w:r>
      <w:r w:rsidRPr="00B33D40">
        <w:rPr>
          <w:rFonts w:ascii="Times New Roman" w:hAnsi="Times New Roman"/>
          <w:sz w:val="21"/>
          <w:szCs w:val="21"/>
          <w:lang w:val="uk-UA"/>
        </w:rPr>
        <w:t>-</w:t>
      </w:r>
      <w:r w:rsidRPr="00F91888">
        <w:rPr>
          <w:rFonts w:ascii="Times New Roman" w:hAnsi="Times New Roman"/>
          <w:sz w:val="21"/>
          <w:szCs w:val="21"/>
          <w:lang w:val="en-US"/>
        </w:rPr>
        <w:t>line</w:t>
      </w:r>
      <w:r w:rsidRPr="00F91888">
        <w:rPr>
          <w:rFonts w:ascii="Times New Roman" w:hAnsi="Times New Roman"/>
          <w:sz w:val="21"/>
          <w:szCs w:val="21"/>
          <w:lang w:val="uk-UA"/>
        </w:rPr>
        <w:t xml:space="preserve"> понад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B33D40">
        <w:rPr>
          <w:rFonts w:ascii="Times New Roman" w:hAnsi="Times New Roman"/>
          <w:b/>
          <w:sz w:val="21"/>
          <w:szCs w:val="21"/>
          <w:lang w:val="uk-UA"/>
        </w:rPr>
        <w:t>4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>000</w:t>
      </w:r>
      <w:r w:rsidRPr="00B33D40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F91888">
        <w:rPr>
          <w:rFonts w:ascii="Times New Roman" w:hAnsi="Times New Roman"/>
          <w:sz w:val="21"/>
          <w:szCs w:val="21"/>
          <w:lang w:val="uk-UA"/>
        </w:rPr>
        <w:t>фахівців</w:t>
      </w: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</w:p>
    <w:p w:rsidR="000A5811" w:rsidRPr="00B33D40" w:rsidRDefault="000A5811" w:rsidP="00F91888">
      <w:pPr>
        <w:pStyle w:val="a6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15 </w:t>
      </w:r>
      <w:r w:rsidRPr="00F91888">
        <w:rPr>
          <w:rFonts w:ascii="Times New Roman" w:hAnsi="Times New Roman"/>
          <w:sz w:val="21"/>
          <w:szCs w:val="21"/>
          <w:lang w:val="uk-UA"/>
        </w:rPr>
        <w:t>науково-практичних заходів</w:t>
      </w:r>
      <w:r w:rsidR="000C7481" w:rsidRPr="00B33D40">
        <w:rPr>
          <w:rFonts w:ascii="Times New Roman" w:hAnsi="Times New Roman"/>
          <w:sz w:val="21"/>
          <w:szCs w:val="21"/>
        </w:rPr>
        <w:t xml:space="preserve"> </w:t>
      </w:r>
      <w:r w:rsidR="000C7481" w:rsidRPr="00F91888">
        <w:rPr>
          <w:rFonts w:ascii="Times New Roman" w:hAnsi="Times New Roman"/>
          <w:i/>
          <w:sz w:val="21"/>
          <w:szCs w:val="21"/>
          <w:lang w:val="uk-UA"/>
        </w:rPr>
        <w:t>(</w:t>
      </w:r>
      <w:proofErr w:type="spellStart"/>
      <w:r w:rsidR="000C7481" w:rsidRPr="00F91888">
        <w:rPr>
          <w:rStyle w:val="ac"/>
          <w:rFonts w:ascii="Times New Roman" w:hAnsi="Times New Roman"/>
          <w:i w:val="0"/>
          <w:sz w:val="21"/>
          <w:szCs w:val="21"/>
          <w:lang w:val="uk-UA"/>
        </w:rPr>
        <w:t>online</w:t>
      </w:r>
      <w:proofErr w:type="spellEnd"/>
      <w:r w:rsidR="000C7481" w:rsidRPr="00F91888">
        <w:rPr>
          <w:rStyle w:val="ac"/>
          <w:rFonts w:ascii="Times New Roman" w:hAnsi="Times New Roman"/>
          <w:i w:val="0"/>
          <w:sz w:val="21"/>
          <w:szCs w:val="21"/>
          <w:lang w:val="uk-UA"/>
        </w:rPr>
        <w:t xml:space="preserve"> та </w:t>
      </w:r>
      <w:proofErr w:type="spellStart"/>
      <w:r w:rsidR="000C7481" w:rsidRPr="00F91888">
        <w:rPr>
          <w:rStyle w:val="ac"/>
          <w:rFonts w:ascii="Times New Roman" w:hAnsi="Times New Roman"/>
          <w:i w:val="0"/>
          <w:sz w:val="21"/>
          <w:szCs w:val="21"/>
          <w:lang w:val="uk-UA"/>
        </w:rPr>
        <w:t>offline</w:t>
      </w:r>
      <w:proofErr w:type="spellEnd"/>
      <w:r w:rsidR="000C7481" w:rsidRPr="00B33D40">
        <w:rPr>
          <w:rStyle w:val="ac"/>
          <w:rFonts w:ascii="Times New Roman" w:hAnsi="Times New Roman"/>
          <w:i w:val="0"/>
          <w:sz w:val="21"/>
          <w:szCs w:val="21"/>
        </w:rPr>
        <w:t>)</w:t>
      </w:r>
    </w:p>
    <w:p w:rsidR="000A5811" w:rsidRPr="00B33D40" w:rsidRDefault="000A5811" w:rsidP="00F91888">
      <w:pPr>
        <w:pStyle w:val="a6"/>
        <w:spacing w:after="0" w:line="240" w:lineRule="auto"/>
        <w:ind w:left="0"/>
        <w:rPr>
          <w:rStyle w:val="ac"/>
          <w:rFonts w:ascii="Times New Roman" w:hAnsi="Times New Roman"/>
          <w:i w:val="0"/>
          <w:sz w:val="21"/>
          <w:szCs w:val="21"/>
        </w:rPr>
      </w:pPr>
      <w:r w:rsidRPr="00F91888">
        <w:rPr>
          <w:rFonts w:ascii="Times New Roman" w:hAnsi="Times New Roman"/>
          <w:b/>
          <w:sz w:val="21"/>
          <w:szCs w:val="21"/>
          <w:lang w:val="uk-UA"/>
        </w:rPr>
        <w:t xml:space="preserve">13 </w:t>
      </w:r>
      <w:r w:rsidRPr="00F91888">
        <w:rPr>
          <w:rFonts w:ascii="Times New Roman" w:hAnsi="Times New Roman"/>
          <w:sz w:val="21"/>
          <w:szCs w:val="21"/>
          <w:lang w:val="uk-UA"/>
        </w:rPr>
        <w:t>майстер-класів</w:t>
      </w:r>
      <w:r w:rsidR="000C7481" w:rsidRPr="00B33D40">
        <w:rPr>
          <w:rFonts w:ascii="Times New Roman" w:hAnsi="Times New Roman"/>
          <w:sz w:val="21"/>
          <w:szCs w:val="21"/>
        </w:rPr>
        <w:t xml:space="preserve"> </w:t>
      </w:r>
      <w:r w:rsidR="000C7481" w:rsidRPr="00F91888">
        <w:rPr>
          <w:rFonts w:ascii="Times New Roman" w:hAnsi="Times New Roman"/>
          <w:i/>
          <w:sz w:val="21"/>
          <w:szCs w:val="21"/>
          <w:lang w:val="uk-UA"/>
        </w:rPr>
        <w:t>(</w:t>
      </w:r>
      <w:proofErr w:type="spellStart"/>
      <w:r w:rsidR="000C7481" w:rsidRPr="00F91888">
        <w:rPr>
          <w:rStyle w:val="ac"/>
          <w:rFonts w:ascii="Times New Roman" w:hAnsi="Times New Roman"/>
          <w:i w:val="0"/>
          <w:sz w:val="21"/>
          <w:szCs w:val="21"/>
          <w:lang w:val="uk-UA"/>
        </w:rPr>
        <w:t>online</w:t>
      </w:r>
      <w:proofErr w:type="spellEnd"/>
      <w:r w:rsidR="000C7481" w:rsidRPr="00F91888">
        <w:rPr>
          <w:rStyle w:val="ac"/>
          <w:rFonts w:ascii="Times New Roman" w:hAnsi="Times New Roman"/>
          <w:i w:val="0"/>
          <w:sz w:val="21"/>
          <w:szCs w:val="21"/>
          <w:lang w:val="uk-UA"/>
        </w:rPr>
        <w:t xml:space="preserve"> та </w:t>
      </w:r>
      <w:proofErr w:type="spellStart"/>
      <w:r w:rsidR="000C7481" w:rsidRPr="00F91888">
        <w:rPr>
          <w:rStyle w:val="ac"/>
          <w:rFonts w:ascii="Times New Roman" w:hAnsi="Times New Roman"/>
          <w:i w:val="0"/>
          <w:sz w:val="21"/>
          <w:szCs w:val="21"/>
          <w:lang w:val="uk-UA"/>
        </w:rPr>
        <w:t>offline</w:t>
      </w:r>
      <w:proofErr w:type="spellEnd"/>
      <w:r w:rsidR="000C7481" w:rsidRPr="00B33D40">
        <w:rPr>
          <w:rStyle w:val="ac"/>
          <w:rFonts w:ascii="Times New Roman" w:hAnsi="Times New Roman"/>
          <w:i w:val="0"/>
          <w:sz w:val="21"/>
          <w:szCs w:val="21"/>
        </w:rPr>
        <w:t>)</w:t>
      </w:r>
    </w:p>
    <w:p w:rsidR="000C7481" w:rsidRPr="00B33D40" w:rsidRDefault="000C7481" w:rsidP="00F91888">
      <w:pPr>
        <w:pStyle w:val="a6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A5811" w:rsidRPr="00B33D40" w:rsidRDefault="000A5811" w:rsidP="00F9188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F91888">
        <w:rPr>
          <w:rFonts w:ascii="Times New Roman" w:hAnsi="Times New Roman"/>
          <w:b/>
          <w:sz w:val="21"/>
          <w:szCs w:val="21"/>
          <w:lang w:val="uk-UA"/>
        </w:rPr>
        <w:t>Три насичені дні. Три дні виступів, обміну досвідом, нових знайомств та зустрічей зі старими друзями, сотні фото, особлива атмосфера, піднесений настрій. Висновки, що базуються на попередніх спостереженнях, й окреслені плани на майбутнє.</w:t>
      </w:r>
    </w:p>
    <w:p w:rsidR="00F91888" w:rsidRPr="00B33D40" w:rsidRDefault="00F91888" w:rsidP="00F9188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A77E6" w:rsidRPr="00F91888" w:rsidRDefault="000A5811" w:rsidP="00F91888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1"/>
          <w:szCs w:val="21"/>
          <w:lang w:val="uk-UA"/>
        </w:rPr>
      </w:pPr>
      <w:r w:rsidRPr="00F91888">
        <w:rPr>
          <w:rFonts w:ascii="Times New Roman" w:hAnsi="Times New Roman"/>
          <w:b/>
          <w:color w:val="31849B" w:themeColor="accent5" w:themeShade="BF"/>
          <w:sz w:val="21"/>
          <w:szCs w:val="21"/>
          <w:lang w:val="uk-UA"/>
        </w:rPr>
        <w:t xml:space="preserve">До зустрічі на </w:t>
      </w:r>
      <w:r w:rsidRPr="00F91888">
        <w:rPr>
          <w:rFonts w:ascii="Times New Roman" w:hAnsi="Times New Roman"/>
          <w:b/>
          <w:color w:val="31849B" w:themeColor="accent5" w:themeShade="BF"/>
          <w:sz w:val="21"/>
          <w:szCs w:val="21"/>
          <w:lang w:val="en-US"/>
        </w:rPr>
        <w:t>II</w:t>
      </w:r>
      <w:r w:rsidRPr="00F91888">
        <w:rPr>
          <w:rFonts w:ascii="Times New Roman" w:hAnsi="Times New Roman"/>
          <w:b/>
          <w:color w:val="31849B" w:themeColor="accent5" w:themeShade="BF"/>
          <w:sz w:val="21"/>
          <w:szCs w:val="21"/>
          <w:lang w:val="uk-UA"/>
        </w:rPr>
        <w:t xml:space="preserve"> МІЖНАРОДНОМУ КОНГРЕСІ З ЛАБОРАТОРНОЇ МЕДИЦИНИ</w:t>
      </w:r>
      <w:r w:rsidRPr="00B33D40">
        <w:rPr>
          <w:rFonts w:ascii="Times New Roman" w:hAnsi="Times New Roman"/>
          <w:b/>
          <w:color w:val="31849B" w:themeColor="accent5" w:themeShade="BF"/>
          <w:sz w:val="21"/>
          <w:szCs w:val="21"/>
        </w:rPr>
        <w:t xml:space="preserve"> 20-22 </w:t>
      </w:r>
      <w:r w:rsidRPr="00F91888">
        <w:rPr>
          <w:rFonts w:ascii="Times New Roman" w:hAnsi="Times New Roman"/>
          <w:b/>
          <w:color w:val="31849B" w:themeColor="accent5" w:themeShade="BF"/>
          <w:sz w:val="21"/>
          <w:szCs w:val="21"/>
          <w:lang w:val="uk-UA"/>
        </w:rPr>
        <w:t>квітня 2021 року!</w:t>
      </w:r>
    </w:p>
    <w:sectPr w:rsidR="00CA77E6" w:rsidRPr="00F91888" w:rsidSect="00B03871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FED"/>
    <w:multiLevelType w:val="hybridMultilevel"/>
    <w:tmpl w:val="534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5BFF"/>
    <w:multiLevelType w:val="hybridMultilevel"/>
    <w:tmpl w:val="367EEE58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70C"/>
    <w:multiLevelType w:val="hybridMultilevel"/>
    <w:tmpl w:val="56AEB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80FC0"/>
    <w:multiLevelType w:val="hybridMultilevel"/>
    <w:tmpl w:val="B1D25196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1180"/>
    <w:multiLevelType w:val="hybridMultilevel"/>
    <w:tmpl w:val="1DBC0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801A7"/>
    <w:multiLevelType w:val="hybridMultilevel"/>
    <w:tmpl w:val="1E82B246"/>
    <w:lvl w:ilvl="0" w:tplc="D2EC5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188D"/>
    <w:multiLevelType w:val="hybridMultilevel"/>
    <w:tmpl w:val="153A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AA3"/>
    <w:multiLevelType w:val="hybridMultilevel"/>
    <w:tmpl w:val="642A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8346E"/>
    <w:multiLevelType w:val="hybridMultilevel"/>
    <w:tmpl w:val="3D2AEF78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659EB"/>
    <w:multiLevelType w:val="hybridMultilevel"/>
    <w:tmpl w:val="A55C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C0C91"/>
    <w:multiLevelType w:val="hybridMultilevel"/>
    <w:tmpl w:val="853CB5E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DB7531C"/>
    <w:multiLevelType w:val="hybridMultilevel"/>
    <w:tmpl w:val="4098633E"/>
    <w:lvl w:ilvl="0" w:tplc="CD5E1E62">
      <w:start w:val="2"/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5CB517C"/>
    <w:multiLevelType w:val="hybridMultilevel"/>
    <w:tmpl w:val="AE98A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611BB"/>
    <w:multiLevelType w:val="hybridMultilevel"/>
    <w:tmpl w:val="BC4E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4204D"/>
    <w:multiLevelType w:val="hybridMultilevel"/>
    <w:tmpl w:val="DE7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5361D"/>
    <w:multiLevelType w:val="hybridMultilevel"/>
    <w:tmpl w:val="77C2C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84249"/>
    <w:multiLevelType w:val="hybridMultilevel"/>
    <w:tmpl w:val="5B2E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B2CB3"/>
    <w:multiLevelType w:val="hybridMultilevel"/>
    <w:tmpl w:val="FD60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E7569"/>
    <w:multiLevelType w:val="hybridMultilevel"/>
    <w:tmpl w:val="34B09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7"/>
  </w:num>
  <w:num w:numId="15">
    <w:abstractNumId w:val="15"/>
  </w:num>
  <w:num w:numId="16">
    <w:abstractNumId w:val="11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F33"/>
    <w:rsid w:val="00001BD4"/>
    <w:rsid w:val="0001013A"/>
    <w:rsid w:val="00015B3A"/>
    <w:rsid w:val="00016BAF"/>
    <w:rsid w:val="00020479"/>
    <w:rsid w:val="00021DC9"/>
    <w:rsid w:val="000243C2"/>
    <w:rsid w:val="00031684"/>
    <w:rsid w:val="00037F1F"/>
    <w:rsid w:val="0005237D"/>
    <w:rsid w:val="0006697A"/>
    <w:rsid w:val="00071200"/>
    <w:rsid w:val="0007137F"/>
    <w:rsid w:val="00072212"/>
    <w:rsid w:val="00072D86"/>
    <w:rsid w:val="00085739"/>
    <w:rsid w:val="00086140"/>
    <w:rsid w:val="000932B6"/>
    <w:rsid w:val="00095AC2"/>
    <w:rsid w:val="000A5811"/>
    <w:rsid w:val="000C02CA"/>
    <w:rsid w:val="000C7481"/>
    <w:rsid w:val="000D390D"/>
    <w:rsid w:val="000D50D9"/>
    <w:rsid w:val="000D6724"/>
    <w:rsid w:val="000D7DE7"/>
    <w:rsid w:val="000E4544"/>
    <w:rsid w:val="000E6388"/>
    <w:rsid w:val="000E7511"/>
    <w:rsid w:val="000F4B43"/>
    <w:rsid w:val="000F5098"/>
    <w:rsid w:val="000F5AD3"/>
    <w:rsid w:val="0010462D"/>
    <w:rsid w:val="00116F38"/>
    <w:rsid w:val="001324D6"/>
    <w:rsid w:val="00134383"/>
    <w:rsid w:val="001500AD"/>
    <w:rsid w:val="0015294C"/>
    <w:rsid w:val="001603F8"/>
    <w:rsid w:val="001618A1"/>
    <w:rsid w:val="00162C37"/>
    <w:rsid w:val="00165B9A"/>
    <w:rsid w:val="001757ED"/>
    <w:rsid w:val="00177892"/>
    <w:rsid w:val="00181716"/>
    <w:rsid w:val="001978AF"/>
    <w:rsid w:val="001A0C89"/>
    <w:rsid w:val="001B1DAF"/>
    <w:rsid w:val="001C4167"/>
    <w:rsid w:val="001C529C"/>
    <w:rsid w:val="001D3D5A"/>
    <w:rsid w:val="001D4650"/>
    <w:rsid w:val="001D6538"/>
    <w:rsid w:val="001D6BBD"/>
    <w:rsid w:val="00207767"/>
    <w:rsid w:val="00215B50"/>
    <w:rsid w:val="00216400"/>
    <w:rsid w:val="00217237"/>
    <w:rsid w:val="00217A14"/>
    <w:rsid w:val="00224CAC"/>
    <w:rsid w:val="002305C4"/>
    <w:rsid w:val="002310F0"/>
    <w:rsid w:val="002422CF"/>
    <w:rsid w:val="00245735"/>
    <w:rsid w:val="002503ED"/>
    <w:rsid w:val="00255B73"/>
    <w:rsid w:val="00257CA8"/>
    <w:rsid w:val="00264D36"/>
    <w:rsid w:val="0027052F"/>
    <w:rsid w:val="00270820"/>
    <w:rsid w:val="00275F6B"/>
    <w:rsid w:val="00286A56"/>
    <w:rsid w:val="00286B38"/>
    <w:rsid w:val="00295924"/>
    <w:rsid w:val="00297C9E"/>
    <w:rsid w:val="002A4DB2"/>
    <w:rsid w:val="002A4EEE"/>
    <w:rsid w:val="002A734F"/>
    <w:rsid w:val="002A7A06"/>
    <w:rsid w:val="002B458A"/>
    <w:rsid w:val="002B7B6C"/>
    <w:rsid w:val="002E02FF"/>
    <w:rsid w:val="002E3037"/>
    <w:rsid w:val="002E3F26"/>
    <w:rsid w:val="002F485D"/>
    <w:rsid w:val="002F550B"/>
    <w:rsid w:val="00303681"/>
    <w:rsid w:val="00305C30"/>
    <w:rsid w:val="00306124"/>
    <w:rsid w:val="00310724"/>
    <w:rsid w:val="003165CF"/>
    <w:rsid w:val="003216C4"/>
    <w:rsid w:val="0032256D"/>
    <w:rsid w:val="003326A3"/>
    <w:rsid w:val="00341867"/>
    <w:rsid w:val="00342B12"/>
    <w:rsid w:val="003431D4"/>
    <w:rsid w:val="00362EC5"/>
    <w:rsid w:val="00370BC3"/>
    <w:rsid w:val="0037284A"/>
    <w:rsid w:val="00375DFA"/>
    <w:rsid w:val="0038060C"/>
    <w:rsid w:val="0038194A"/>
    <w:rsid w:val="00382CEA"/>
    <w:rsid w:val="00387EAE"/>
    <w:rsid w:val="00395B75"/>
    <w:rsid w:val="003A4FEC"/>
    <w:rsid w:val="003A5BBE"/>
    <w:rsid w:val="003B1D1B"/>
    <w:rsid w:val="003C1118"/>
    <w:rsid w:val="003C5DD3"/>
    <w:rsid w:val="003D151A"/>
    <w:rsid w:val="003D4A14"/>
    <w:rsid w:val="003E6B29"/>
    <w:rsid w:val="003F03E9"/>
    <w:rsid w:val="004023F2"/>
    <w:rsid w:val="00403BB1"/>
    <w:rsid w:val="0040649E"/>
    <w:rsid w:val="00414979"/>
    <w:rsid w:val="004202F1"/>
    <w:rsid w:val="00420B0F"/>
    <w:rsid w:val="00420E30"/>
    <w:rsid w:val="00426123"/>
    <w:rsid w:val="0044552A"/>
    <w:rsid w:val="00455C19"/>
    <w:rsid w:val="00462CD6"/>
    <w:rsid w:val="00465935"/>
    <w:rsid w:val="00477B50"/>
    <w:rsid w:val="004879AB"/>
    <w:rsid w:val="00493C6E"/>
    <w:rsid w:val="004B1683"/>
    <w:rsid w:val="004B4BF6"/>
    <w:rsid w:val="004C0AD0"/>
    <w:rsid w:val="004D36A9"/>
    <w:rsid w:val="004D604A"/>
    <w:rsid w:val="004E05AF"/>
    <w:rsid w:val="004E163A"/>
    <w:rsid w:val="004E2615"/>
    <w:rsid w:val="004E3C9B"/>
    <w:rsid w:val="004E5A0B"/>
    <w:rsid w:val="004E780D"/>
    <w:rsid w:val="004F0B7D"/>
    <w:rsid w:val="004F3E1D"/>
    <w:rsid w:val="004F41D8"/>
    <w:rsid w:val="00511CF4"/>
    <w:rsid w:val="0051210A"/>
    <w:rsid w:val="00513357"/>
    <w:rsid w:val="00520A90"/>
    <w:rsid w:val="005243D6"/>
    <w:rsid w:val="0052600D"/>
    <w:rsid w:val="00527070"/>
    <w:rsid w:val="00530588"/>
    <w:rsid w:val="00532D36"/>
    <w:rsid w:val="005356D1"/>
    <w:rsid w:val="00540FFC"/>
    <w:rsid w:val="005416B9"/>
    <w:rsid w:val="00542625"/>
    <w:rsid w:val="00542C15"/>
    <w:rsid w:val="00586664"/>
    <w:rsid w:val="00591FBD"/>
    <w:rsid w:val="00597576"/>
    <w:rsid w:val="005A7A9A"/>
    <w:rsid w:val="005B5176"/>
    <w:rsid w:val="005B7285"/>
    <w:rsid w:val="005C3B5C"/>
    <w:rsid w:val="005C5735"/>
    <w:rsid w:val="005C6F51"/>
    <w:rsid w:val="005D1818"/>
    <w:rsid w:val="005E23A5"/>
    <w:rsid w:val="005E3C4F"/>
    <w:rsid w:val="005F1CFD"/>
    <w:rsid w:val="00613DFB"/>
    <w:rsid w:val="00617599"/>
    <w:rsid w:val="00620C64"/>
    <w:rsid w:val="00646DED"/>
    <w:rsid w:val="0065455F"/>
    <w:rsid w:val="00676654"/>
    <w:rsid w:val="006772F7"/>
    <w:rsid w:val="00680E38"/>
    <w:rsid w:val="00681ACF"/>
    <w:rsid w:val="00690197"/>
    <w:rsid w:val="006A1D87"/>
    <w:rsid w:val="006A6281"/>
    <w:rsid w:val="006A7D40"/>
    <w:rsid w:val="006B6213"/>
    <w:rsid w:val="006E3FA2"/>
    <w:rsid w:val="006E5AC7"/>
    <w:rsid w:val="006E6C57"/>
    <w:rsid w:val="006F0F7C"/>
    <w:rsid w:val="006F22D4"/>
    <w:rsid w:val="006F6DE8"/>
    <w:rsid w:val="007119F8"/>
    <w:rsid w:val="00713282"/>
    <w:rsid w:val="00713BC5"/>
    <w:rsid w:val="00716A59"/>
    <w:rsid w:val="007214C6"/>
    <w:rsid w:val="007378FF"/>
    <w:rsid w:val="0074023C"/>
    <w:rsid w:val="00744EB8"/>
    <w:rsid w:val="00752D31"/>
    <w:rsid w:val="00763D4C"/>
    <w:rsid w:val="007719F7"/>
    <w:rsid w:val="00772DA7"/>
    <w:rsid w:val="00772F47"/>
    <w:rsid w:val="00790D22"/>
    <w:rsid w:val="00793CCD"/>
    <w:rsid w:val="007A50BE"/>
    <w:rsid w:val="007B2FA2"/>
    <w:rsid w:val="007B72B9"/>
    <w:rsid w:val="007D0068"/>
    <w:rsid w:val="007D03A7"/>
    <w:rsid w:val="007E45EA"/>
    <w:rsid w:val="007F4D6F"/>
    <w:rsid w:val="007F6624"/>
    <w:rsid w:val="007F6934"/>
    <w:rsid w:val="00800921"/>
    <w:rsid w:val="00807D31"/>
    <w:rsid w:val="00815DD5"/>
    <w:rsid w:val="00815E0E"/>
    <w:rsid w:val="00825BB8"/>
    <w:rsid w:val="00832EC2"/>
    <w:rsid w:val="008340FC"/>
    <w:rsid w:val="00851656"/>
    <w:rsid w:val="0085603F"/>
    <w:rsid w:val="00862EC0"/>
    <w:rsid w:val="00870BB7"/>
    <w:rsid w:val="00870F3D"/>
    <w:rsid w:val="0087427F"/>
    <w:rsid w:val="0088108C"/>
    <w:rsid w:val="00887A5A"/>
    <w:rsid w:val="00892401"/>
    <w:rsid w:val="00893E50"/>
    <w:rsid w:val="008B0CB8"/>
    <w:rsid w:val="008B1F9C"/>
    <w:rsid w:val="008B2145"/>
    <w:rsid w:val="008B7DCE"/>
    <w:rsid w:val="008C62E6"/>
    <w:rsid w:val="008C7386"/>
    <w:rsid w:val="008D7CD4"/>
    <w:rsid w:val="008E1E1E"/>
    <w:rsid w:val="008E52BE"/>
    <w:rsid w:val="008F2449"/>
    <w:rsid w:val="008F55F8"/>
    <w:rsid w:val="00900664"/>
    <w:rsid w:val="009069FB"/>
    <w:rsid w:val="00913BFF"/>
    <w:rsid w:val="00933EDA"/>
    <w:rsid w:val="00934A6D"/>
    <w:rsid w:val="009363DE"/>
    <w:rsid w:val="0096026D"/>
    <w:rsid w:val="00961C16"/>
    <w:rsid w:val="009748B8"/>
    <w:rsid w:val="009812F7"/>
    <w:rsid w:val="00992E5E"/>
    <w:rsid w:val="00993BCE"/>
    <w:rsid w:val="009A08D9"/>
    <w:rsid w:val="009A3379"/>
    <w:rsid w:val="009A3F33"/>
    <w:rsid w:val="009B18C6"/>
    <w:rsid w:val="009D1552"/>
    <w:rsid w:val="009D1C4E"/>
    <w:rsid w:val="009D426F"/>
    <w:rsid w:val="009D4A0E"/>
    <w:rsid w:val="009E447F"/>
    <w:rsid w:val="009E651E"/>
    <w:rsid w:val="009F59C5"/>
    <w:rsid w:val="009F6969"/>
    <w:rsid w:val="00A07ADC"/>
    <w:rsid w:val="00A10771"/>
    <w:rsid w:val="00A152C0"/>
    <w:rsid w:val="00A27F37"/>
    <w:rsid w:val="00A42176"/>
    <w:rsid w:val="00A47747"/>
    <w:rsid w:val="00A50703"/>
    <w:rsid w:val="00A51067"/>
    <w:rsid w:val="00A55DFD"/>
    <w:rsid w:val="00A608BF"/>
    <w:rsid w:val="00A71630"/>
    <w:rsid w:val="00A71CCF"/>
    <w:rsid w:val="00A765EC"/>
    <w:rsid w:val="00A81EFD"/>
    <w:rsid w:val="00A84C84"/>
    <w:rsid w:val="00A91A39"/>
    <w:rsid w:val="00A91EFC"/>
    <w:rsid w:val="00A940E8"/>
    <w:rsid w:val="00AA3789"/>
    <w:rsid w:val="00AA67AC"/>
    <w:rsid w:val="00AC6DBC"/>
    <w:rsid w:val="00AD41EA"/>
    <w:rsid w:val="00AD4EC7"/>
    <w:rsid w:val="00AD6F05"/>
    <w:rsid w:val="00AE4097"/>
    <w:rsid w:val="00AF10AB"/>
    <w:rsid w:val="00AF221E"/>
    <w:rsid w:val="00AF4C7B"/>
    <w:rsid w:val="00AF5F0A"/>
    <w:rsid w:val="00B02127"/>
    <w:rsid w:val="00B03871"/>
    <w:rsid w:val="00B073F8"/>
    <w:rsid w:val="00B07624"/>
    <w:rsid w:val="00B07EAD"/>
    <w:rsid w:val="00B1409C"/>
    <w:rsid w:val="00B21C25"/>
    <w:rsid w:val="00B22374"/>
    <w:rsid w:val="00B260F9"/>
    <w:rsid w:val="00B26D04"/>
    <w:rsid w:val="00B33D40"/>
    <w:rsid w:val="00B41BA4"/>
    <w:rsid w:val="00B53D02"/>
    <w:rsid w:val="00B65DD5"/>
    <w:rsid w:val="00B726BF"/>
    <w:rsid w:val="00B734C2"/>
    <w:rsid w:val="00B854CF"/>
    <w:rsid w:val="00B879C5"/>
    <w:rsid w:val="00BA324F"/>
    <w:rsid w:val="00BA731C"/>
    <w:rsid w:val="00BB1828"/>
    <w:rsid w:val="00BB696E"/>
    <w:rsid w:val="00BC045C"/>
    <w:rsid w:val="00BC1AB3"/>
    <w:rsid w:val="00BF52F7"/>
    <w:rsid w:val="00C061CF"/>
    <w:rsid w:val="00C07C66"/>
    <w:rsid w:val="00C11749"/>
    <w:rsid w:val="00C11CC9"/>
    <w:rsid w:val="00C1249E"/>
    <w:rsid w:val="00C31069"/>
    <w:rsid w:val="00C45656"/>
    <w:rsid w:val="00C46242"/>
    <w:rsid w:val="00C4633C"/>
    <w:rsid w:val="00C47716"/>
    <w:rsid w:val="00C47FDC"/>
    <w:rsid w:val="00C50D88"/>
    <w:rsid w:val="00C547CF"/>
    <w:rsid w:val="00C57D58"/>
    <w:rsid w:val="00C7427A"/>
    <w:rsid w:val="00C742C5"/>
    <w:rsid w:val="00C917CC"/>
    <w:rsid w:val="00CA1219"/>
    <w:rsid w:val="00CA40E9"/>
    <w:rsid w:val="00CA77E6"/>
    <w:rsid w:val="00CB5973"/>
    <w:rsid w:val="00CB7C6D"/>
    <w:rsid w:val="00CC1C1B"/>
    <w:rsid w:val="00CC213B"/>
    <w:rsid w:val="00CE3D3D"/>
    <w:rsid w:val="00CF359C"/>
    <w:rsid w:val="00CF49F6"/>
    <w:rsid w:val="00CF7BD3"/>
    <w:rsid w:val="00D01313"/>
    <w:rsid w:val="00D16F40"/>
    <w:rsid w:val="00D173E6"/>
    <w:rsid w:val="00D2115D"/>
    <w:rsid w:val="00D21B67"/>
    <w:rsid w:val="00D25F07"/>
    <w:rsid w:val="00D41233"/>
    <w:rsid w:val="00D42F36"/>
    <w:rsid w:val="00D46460"/>
    <w:rsid w:val="00D52963"/>
    <w:rsid w:val="00D542DD"/>
    <w:rsid w:val="00D54BB8"/>
    <w:rsid w:val="00D55BFB"/>
    <w:rsid w:val="00D73086"/>
    <w:rsid w:val="00D825C2"/>
    <w:rsid w:val="00D83DA5"/>
    <w:rsid w:val="00D9229D"/>
    <w:rsid w:val="00D97E3B"/>
    <w:rsid w:val="00DA24A7"/>
    <w:rsid w:val="00DA76A5"/>
    <w:rsid w:val="00DB066E"/>
    <w:rsid w:val="00DB64E3"/>
    <w:rsid w:val="00DB7FA5"/>
    <w:rsid w:val="00DC4B7F"/>
    <w:rsid w:val="00DC6D11"/>
    <w:rsid w:val="00DC70A9"/>
    <w:rsid w:val="00DE78A9"/>
    <w:rsid w:val="00DF33C5"/>
    <w:rsid w:val="00E01A6E"/>
    <w:rsid w:val="00E045AC"/>
    <w:rsid w:val="00E256BB"/>
    <w:rsid w:val="00E3054C"/>
    <w:rsid w:val="00E35929"/>
    <w:rsid w:val="00E52268"/>
    <w:rsid w:val="00E56950"/>
    <w:rsid w:val="00E56C38"/>
    <w:rsid w:val="00E56D4F"/>
    <w:rsid w:val="00E75FA4"/>
    <w:rsid w:val="00E8450E"/>
    <w:rsid w:val="00E977CE"/>
    <w:rsid w:val="00EA0621"/>
    <w:rsid w:val="00EA1BF2"/>
    <w:rsid w:val="00EA557F"/>
    <w:rsid w:val="00EB070C"/>
    <w:rsid w:val="00EC240A"/>
    <w:rsid w:val="00EC5C5E"/>
    <w:rsid w:val="00ED7F5E"/>
    <w:rsid w:val="00F03C7B"/>
    <w:rsid w:val="00F20138"/>
    <w:rsid w:val="00F216F2"/>
    <w:rsid w:val="00F25F7F"/>
    <w:rsid w:val="00F33429"/>
    <w:rsid w:val="00F33AE2"/>
    <w:rsid w:val="00F44676"/>
    <w:rsid w:val="00F55CD5"/>
    <w:rsid w:val="00F66716"/>
    <w:rsid w:val="00F71A3B"/>
    <w:rsid w:val="00F835A9"/>
    <w:rsid w:val="00F91888"/>
    <w:rsid w:val="00F96B8C"/>
    <w:rsid w:val="00FA331F"/>
    <w:rsid w:val="00FB265E"/>
    <w:rsid w:val="00FE1FFE"/>
    <w:rsid w:val="00FE3386"/>
    <w:rsid w:val="00FE542D"/>
    <w:rsid w:val="00FF4FF4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21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4BB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F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03E9"/>
  </w:style>
  <w:style w:type="paragraph" w:styleId="a5">
    <w:name w:val="No Spacing"/>
    <w:uiPriority w:val="99"/>
    <w:qFormat/>
    <w:rsid w:val="000C02CA"/>
    <w:rPr>
      <w:sz w:val="22"/>
      <w:szCs w:val="22"/>
    </w:rPr>
  </w:style>
  <w:style w:type="paragraph" w:styleId="a6">
    <w:name w:val="List Paragraph"/>
    <w:basedOn w:val="a"/>
    <w:uiPriority w:val="34"/>
    <w:qFormat/>
    <w:rsid w:val="002B458A"/>
    <w:pPr>
      <w:ind w:left="720"/>
      <w:contextualSpacing/>
    </w:pPr>
  </w:style>
  <w:style w:type="character" w:styleId="a7">
    <w:name w:val="Hyperlink"/>
    <w:uiPriority w:val="99"/>
    <w:unhideWhenUsed/>
    <w:rsid w:val="00A07ADC"/>
    <w:rPr>
      <w:color w:val="0000FF"/>
      <w:u w:val="single"/>
    </w:rPr>
  </w:style>
  <w:style w:type="table" w:styleId="a8">
    <w:name w:val="Table Grid"/>
    <w:basedOn w:val="a1"/>
    <w:uiPriority w:val="59"/>
    <w:rsid w:val="006A62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54B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CC21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Strong"/>
    <w:uiPriority w:val="22"/>
    <w:qFormat/>
    <w:rsid w:val="0037284A"/>
    <w:rPr>
      <w:b/>
      <w:bCs/>
    </w:rPr>
  </w:style>
  <w:style w:type="paragraph" w:styleId="aa">
    <w:name w:val="Normal (Web)"/>
    <w:basedOn w:val="a"/>
    <w:uiPriority w:val="99"/>
    <w:semiHidden/>
    <w:unhideWhenUsed/>
    <w:rsid w:val="00763D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B5176"/>
    <w:rPr>
      <w:color w:val="800080" w:themeColor="followedHyperlink"/>
      <w:u w:val="single"/>
    </w:rPr>
  </w:style>
  <w:style w:type="paragraph" w:customStyle="1" w:styleId="m-7079755085960907042xfmc2">
    <w:name w:val="m_-7079755085960907042xfmc2"/>
    <w:basedOn w:val="a"/>
    <w:rsid w:val="00010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0C7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6E21-D17E-4352-AE16-48B6FBC5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9354</CharactersWithSpaces>
  <SharedDoc>false</SharedDoc>
  <HLinks>
    <vt:vector size="12" baseType="variant">
      <vt:variant>
        <vt:i4>3211301</vt:i4>
      </vt:variant>
      <vt:variant>
        <vt:i4>3</vt:i4>
      </vt:variant>
      <vt:variant>
        <vt:i4>0</vt:i4>
      </vt:variant>
      <vt:variant>
        <vt:i4>5</vt:i4>
      </vt:variant>
      <vt:variant>
        <vt:lpwstr>http://www.labcomplex.com/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mailto:info@labcomplex.com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2020-03-11T07:48:00Z</cp:lastPrinted>
  <dcterms:created xsi:type="dcterms:W3CDTF">2020-03-13T15:38:00Z</dcterms:created>
  <dcterms:modified xsi:type="dcterms:W3CDTF">2020-10-27T08:38:00Z</dcterms:modified>
</cp:coreProperties>
</file>